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C7" w:rsidRPr="00EE3C8C" w:rsidRDefault="008835C7" w:rsidP="00EE3C8C">
      <w:pPr>
        <w:pStyle w:val="Akapitzlist"/>
        <w:spacing w:line="240" w:lineRule="auto"/>
        <w:ind w:left="1077" w:hanging="1077"/>
        <w:contextualSpacing w:val="0"/>
        <w:jc w:val="center"/>
        <w:rPr>
          <w:rFonts w:ascii="Arial" w:hAnsi="Arial" w:cs="Arial"/>
          <w:b/>
          <w:bCs/>
          <w:sz w:val="28"/>
          <w:szCs w:val="20"/>
        </w:rPr>
      </w:pPr>
      <w:r w:rsidRPr="00EE3C8C">
        <w:rPr>
          <w:rFonts w:ascii="Arial" w:hAnsi="Arial" w:cs="Arial"/>
          <w:b/>
          <w:bCs/>
          <w:sz w:val="28"/>
          <w:szCs w:val="20"/>
        </w:rPr>
        <w:t>Zadanie 1: Przedmiote</w:t>
      </w:r>
      <w:bookmarkStart w:id="0" w:name="_GoBack"/>
      <w:bookmarkEnd w:id="0"/>
      <w:r w:rsidRPr="00EE3C8C">
        <w:rPr>
          <w:rFonts w:ascii="Arial" w:hAnsi="Arial" w:cs="Arial"/>
          <w:b/>
          <w:bCs/>
          <w:sz w:val="28"/>
          <w:szCs w:val="20"/>
        </w:rPr>
        <w:t>m zamówienia jest :</w:t>
      </w:r>
      <w:r w:rsidR="00EE3C8C">
        <w:rPr>
          <w:rFonts w:ascii="Arial" w:hAnsi="Arial" w:cs="Arial"/>
          <w:b/>
          <w:bCs/>
          <w:sz w:val="28"/>
          <w:szCs w:val="20"/>
        </w:rPr>
        <w:br/>
      </w:r>
      <w:r w:rsidRPr="00EE3C8C">
        <w:rPr>
          <w:rFonts w:ascii="Arial" w:hAnsi="Arial" w:cs="Arial"/>
          <w:b/>
          <w:bCs/>
          <w:sz w:val="28"/>
          <w:szCs w:val="20"/>
        </w:rPr>
        <w:t xml:space="preserve"> Dostawa i uruchomienie nowego środowiska serwerowego, macierzy dyskowych i przełączników rdzeniowych dla systemu monitoringu wizyjnego m. Kielce wraz z przeniesieniem danych z istniejącego systemu zapisu i aktualizacją systemu VMS oraz modernizację systemu transmisji w serwerowni CM</w:t>
      </w:r>
      <w:r w:rsidR="00EE3C8C">
        <w:rPr>
          <w:rFonts w:ascii="Arial" w:hAnsi="Arial" w:cs="Arial"/>
          <w:b/>
          <w:bCs/>
          <w:sz w:val="28"/>
          <w:szCs w:val="20"/>
        </w:rPr>
        <w:br/>
      </w:r>
      <w:r w:rsidRPr="00EE3C8C">
        <w:rPr>
          <w:rFonts w:ascii="Arial" w:hAnsi="Arial" w:cs="Arial"/>
          <w:b/>
          <w:bCs/>
          <w:sz w:val="28"/>
          <w:szCs w:val="20"/>
        </w:rPr>
        <w:t xml:space="preserve"> i modernizację instalacji zasilania.</w:t>
      </w:r>
    </w:p>
    <w:p w:rsidR="001B1F36" w:rsidRDefault="001B1F36" w:rsidP="00861593">
      <w:pPr>
        <w:autoSpaceDE w:val="0"/>
        <w:autoSpaceDN w:val="0"/>
        <w:adjustRightInd w:val="0"/>
        <w:spacing w:line="276" w:lineRule="auto"/>
        <w:ind w:left="283" w:hanging="283"/>
        <w:rPr>
          <w:rFonts w:ascii="Arial" w:hAnsi="Arial" w:cs="Arial"/>
          <w:b/>
          <w:bCs/>
          <w:sz w:val="24"/>
          <w:szCs w:val="24"/>
        </w:rPr>
      </w:pPr>
    </w:p>
    <w:p w:rsidR="00CB11C2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systemie monitoringu wizyjnego m. Kielce funkcjonuje system VMS </w:t>
      </w:r>
      <w:proofErr w:type="spellStart"/>
      <w:r>
        <w:rPr>
          <w:rFonts w:ascii="Arial" w:hAnsi="Arial" w:cs="Arial"/>
          <w:sz w:val="20"/>
          <w:szCs w:val="20"/>
        </w:rPr>
        <w:t>Avgilon</w:t>
      </w:r>
      <w:proofErr w:type="spellEnd"/>
      <w:r>
        <w:rPr>
          <w:rFonts w:ascii="Arial" w:hAnsi="Arial" w:cs="Arial"/>
          <w:sz w:val="20"/>
          <w:szCs w:val="20"/>
        </w:rPr>
        <w:t xml:space="preserve"> Control Center Enterprise w wersji 6. Aktualnie w systemie znajduje się łącznie 197 licencji dla kamer, obsługiwanych przez wsp</w:t>
      </w:r>
      <w:r w:rsidRPr="004D39EA">
        <w:rPr>
          <w:rFonts w:ascii="Arial" w:hAnsi="Arial" w:cs="Arial"/>
          <w:sz w:val="20"/>
          <w:szCs w:val="20"/>
        </w:rPr>
        <w:t>ólny system logiczny (</w:t>
      </w:r>
      <w:proofErr w:type="spellStart"/>
      <w:r w:rsidRPr="004D39EA">
        <w:rPr>
          <w:rFonts w:ascii="Arial" w:hAnsi="Arial" w:cs="Arial"/>
          <w:sz w:val="20"/>
          <w:szCs w:val="20"/>
        </w:rPr>
        <w:t>site</w:t>
      </w:r>
      <w:proofErr w:type="spellEnd"/>
      <w:r w:rsidRPr="004D39EA">
        <w:rPr>
          <w:rFonts w:ascii="Arial" w:hAnsi="Arial" w:cs="Arial"/>
          <w:sz w:val="20"/>
          <w:szCs w:val="20"/>
        </w:rPr>
        <w:t xml:space="preserve">) w skład którego wchodzi 9 serwerów. Do serwerów podłączone są bezpośrednio macierze dyskowe, zapewniające  przestrzeń dyskową dla materiału wideo. Celem modernizacji systemu jest uruchomienie całkowicie nowego środowiska serwerowego i przeniesienie do niego istniejącego systemu VMS wraz z licencjami, konfiguracją i częścią danych. </w:t>
      </w:r>
    </w:p>
    <w:p w:rsidR="00CB11C2" w:rsidRDefault="00CB11C2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7312" w:rsidRPr="00AE7312" w:rsidRDefault="00AE7312" w:rsidP="00AE731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Dokumentacja projektowa przed wydaniem podlegała będzie uzgodnieniu z Zamawiającym.</w:t>
      </w:r>
    </w:p>
    <w:p w:rsidR="00AE7312" w:rsidRPr="00AE7312" w:rsidRDefault="00AE7312" w:rsidP="00AE7312">
      <w:pPr>
        <w:pStyle w:val="Akapitzlist"/>
        <w:numPr>
          <w:ilvl w:val="1"/>
          <w:numId w:val="22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Dostawa i zabudowa w serwerowni CM nowej szafy serwerowej RACK 19” 42U 600x1000mm, wraz z podłączeniem zasilania gwarantowanego z istniejącej rozdzielnicy napięć gwarantowanych. Specyfikację wymagań dla szafy zawarto w punkcie V.1 </w:t>
      </w:r>
      <w:r w:rsidRPr="00AE7312">
        <w:rPr>
          <w:rFonts w:ascii="Arial" w:hAnsi="Arial" w:cs="Arial"/>
          <w:szCs w:val="20"/>
        </w:rPr>
        <w:t>(Załącznik nr 8 Opis Przedmiotu Zamówienia OPZ)</w:t>
      </w:r>
      <w:r w:rsidRPr="00AE7312">
        <w:rPr>
          <w:rFonts w:ascii="Arial" w:hAnsi="Arial" w:cs="Arial"/>
          <w:sz w:val="20"/>
          <w:szCs w:val="20"/>
        </w:rPr>
        <w:t>.</w:t>
      </w:r>
    </w:p>
    <w:p w:rsidR="00AE7312" w:rsidRPr="00AE7312" w:rsidRDefault="00AE7312" w:rsidP="00AE7312">
      <w:pPr>
        <w:pStyle w:val="Akapitzlist"/>
        <w:numPr>
          <w:ilvl w:val="1"/>
          <w:numId w:val="22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Dostawa, instalacja i konfiguracja 3 serwerów w obudowach RACK 19” 1U wraz z systemami operacyjnymi klasy serwerowej, zgodnymi z wymaganiami systemu VMS </w:t>
      </w:r>
      <w:proofErr w:type="spellStart"/>
      <w:r w:rsidRPr="00AE7312">
        <w:rPr>
          <w:rFonts w:ascii="Arial" w:hAnsi="Arial" w:cs="Arial"/>
          <w:sz w:val="20"/>
          <w:szCs w:val="20"/>
        </w:rPr>
        <w:t>Avigilon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Control Center Enterprise v. 7. Specyfikację wymagań dla serwerów zawarto w punkcie V.2 </w:t>
      </w:r>
      <w:r w:rsidRPr="00AE7312">
        <w:rPr>
          <w:rFonts w:ascii="Arial" w:hAnsi="Arial" w:cs="Arial"/>
          <w:szCs w:val="20"/>
        </w:rPr>
        <w:t>(Załącznik nr 8 Opis Przedmiotu Zamówienia OPZ)</w:t>
      </w:r>
      <w:r w:rsidRPr="00AE7312">
        <w:rPr>
          <w:rFonts w:ascii="Arial" w:hAnsi="Arial" w:cs="Arial"/>
          <w:sz w:val="20"/>
          <w:szCs w:val="20"/>
        </w:rPr>
        <w:t>.</w:t>
      </w:r>
    </w:p>
    <w:p w:rsidR="00AE7312" w:rsidRPr="00AE7312" w:rsidRDefault="00AE7312" w:rsidP="00AE7312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W ramach dostawy serwerów, wykonawca uruchomi na wskazanej przez Zamawiającego instancji wirtualnej oprogramowanie zarządzające w bezpłatnej wersji podstawowej, umożliwiające monitorowanie w sieci LAN nowo dostarczonych serwerów i istniejących serwerów Dell </w:t>
      </w:r>
      <w:proofErr w:type="spellStart"/>
      <w:r w:rsidRPr="00AE7312">
        <w:rPr>
          <w:rFonts w:ascii="Arial" w:hAnsi="Arial" w:cs="Arial"/>
          <w:sz w:val="20"/>
          <w:szCs w:val="20"/>
        </w:rPr>
        <w:t>PowerEdge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R610 i </w:t>
      </w:r>
      <w:proofErr w:type="spellStart"/>
      <w:r w:rsidRPr="00AE7312">
        <w:rPr>
          <w:rFonts w:ascii="Arial" w:hAnsi="Arial" w:cs="Arial"/>
          <w:sz w:val="20"/>
          <w:szCs w:val="20"/>
        </w:rPr>
        <w:t>PowerEdge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R710. Zainstalowane oprogramowanie musi posiadać możliwość rozbudowy do wersji licencjonowanej, zapewniającej zaawansowane funkcje zarządzania, takie jak:</w:t>
      </w:r>
    </w:p>
    <w:p w:rsidR="00AE7312" w:rsidRPr="00AE7312" w:rsidRDefault="00AE7312" w:rsidP="00AE7312">
      <w:pPr>
        <w:pStyle w:val="Akapitzlist"/>
        <w:numPr>
          <w:ilvl w:val="2"/>
          <w:numId w:val="24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automatyczne wdrażanie serwerów </w:t>
      </w:r>
      <w:proofErr w:type="spellStart"/>
      <w:r w:rsidRPr="00AE7312">
        <w:rPr>
          <w:rFonts w:ascii="Arial" w:hAnsi="Arial" w:cs="Arial"/>
          <w:sz w:val="20"/>
          <w:szCs w:val="20"/>
        </w:rPr>
        <w:t>PowerEdge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przy użyciu znaczników serwera lub identyfikatorów węzłów;</w:t>
      </w:r>
    </w:p>
    <w:p w:rsidR="00AE7312" w:rsidRPr="00AE7312" w:rsidRDefault="00AE7312" w:rsidP="00AE7312">
      <w:pPr>
        <w:pStyle w:val="Akapitzlist"/>
        <w:numPr>
          <w:ilvl w:val="2"/>
          <w:numId w:val="24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utworzenie punktów odniesienia oprogramowania sprzętowego i konfiguracji w celu monitorowania zgodności i włączenia zautomatyzowanych zaplanowanych aktualizacji;</w:t>
      </w:r>
    </w:p>
    <w:p w:rsidR="00AE7312" w:rsidRPr="00AE7312" w:rsidRDefault="00AE7312" w:rsidP="00AE7312">
      <w:pPr>
        <w:pStyle w:val="Akapitzlist"/>
        <w:numPr>
          <w:ilvl w:val="2"/>
          <w:numId w:val="24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zarządzanie modułowe: przechwytywanie i edytowanie szablonów obudowy przy użyciu intuicyjnego interfejsu użytkownika;</w:t>
      </w:r>
    </w:p>
    <w:p w:rsidR="00AE7312" w:rsidRPr="00AE7312" w:rsidRDefault="00AE7312" w:rsidP="00AE7312">
      <w:pPr>
        <w:pStyle w:val="Akapitzlist"/>
        <w:numPr>
          <w:ilvl w:val="2"/>
          <w:numId w:val="24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zoptymalizowane zarządzanie energią serwerów.</w:t>
      </w:r>
    </w:p>
    <w:p w:rsidR="00AE7312" w:rsidRPr="00AE7312" w:rsidRDefault="00AE7312" w:rsidP="00AE7312">
      <w:pPr>
        <w:pStyle w:val="Akapitzlist"/>
        <w:numPr>
          <w:ilvl w:val="0"/>
          <w:numId w:val="23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Dostawa, instalacja i konfiguracja macierzy dyskowej z dwoma kontrolerami</w:t>
      </w:r>
      <w:r w:rsidR="005B276D">
        <w:rPr>
          <w:rFonts w:ascii="Arial" w:hAnsi="Arial" w:cs="Arial"/>
          <w:sz w:val="20"/>
          <w:szCs w:val="20"/>
        </w:rPr>
        <w:t xml:space="preserve"> dyskowymi, wraz z dodatkowymi 1 półką</w:t>
      </w:r>
      <w:r w:rsidRPr="00AE7312">
        <w:rPr>
          <w:rFonts w:ascii="Arial" w:hAnsi="Arial" w:cs="Arial"/>
          <w:sz w:val="20"/>
          <w:szCs w:val="20"/>
        </w:rPr>
        <w:t xml:space="preserve"> typu JBOD, wyposażonej w łącznie 48 dysków twardych SAS 14TB. Specyfikację wymagań zawarto w punkcie V.3 </w:t>
      </w:r>
      <w:r w:rsidRPr="00AE7312">
        <w:rPr>
          <w:rFonts w:ascii="Arial" w:hAnsi="Arial" w:cs="Arial"/>
          <w:szCs w:val="20"/>
        </w:rPr>
        <w:t>(Załącznik nr 8 Opis Przedmiotu Zamówienia OPZ)</w:t>
      </w:r>
      <w:r w:rsidRPr="00AE7312">
        <w:rPr>
          <w:rFonts w:ascii="Arial" w:hAnsi="Arial" w:cs="Arial"/>
          <w:sz w:val="20"/>
          <w:szCs w:val="20"/>
        </w:rPr>
        <w:t>.</w:t>
      </w:r>
    </w:p>
    <w:p w:rsidR="00AE7312" w:rsidRPr="00AE7312" w:rsidRDefault="00AE7312" w:rsidP="00AE7312">
      <w:pPr>
        <w:pStyle w:val="Akapitzlist"/>
        <w:numPr>
          <w:ilvl w:val="0"/>
          <w:numId w:val="23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Dostawa stosu 2 przełączników rdzeniowych dla potrzeb nowego i istniejącego środowiska serwerowego. Kompatybilności i specyfikację wymagań zawarto w punkcie V.4 </w:t>
      </w:r>
      <w:r w:rsidRPr="00AE7312">
        <w:rPr>
          <w:rFonts w:ascii="Arial" w:hAnsi="Arial" w:cs="Arial"/>
          <w:szCs w:val="20"/>
        </w:rPr>
        <w:t xml:space="preserve">(Załącznik nr </w:t>
      </w:r>
      <w:r w:rsidR="005B276D">
        <w:rPr>
          <w:rFonts w:ascii="Arial" w:hAnsi="Arial" w:cs="Arial"/>
          <w:szCs w:val="20"/>
        </w:rPr>
        <w:t>8 Opis Przedmiotu Zamówienia OPZ</w:t>
      </w:r>
      <w:r w:rsidR="00BA09CE">
        <w:rPr>
          <w:rFonts w:ascii="Arial" w:hAnsi="Arial" w:cs="Arial"/>
          <w:szCs w:val="20"/>
        </w:rPr>
        <w:t xml:space="preserve">) oraz </w:t>
      </w:r>
      <w:r w:rsidR="00BA09CE" w:rsidRPr="00AE7312">
        <w:rPr>
          <w:rFonts w:ascii="Arial" w:hAnsi="Arial" w:cs="Arial"/>
          <w:sz w:val="20"/>
          <w:szCs w:val="20"/>
        </w:rPr>
        <w:t>V.4</w:t>
      </w:r>
      <w:r w:rsidR="00BA09CE">
        <w:rPr>
          <w:rFonts w:ascii="Arial" w:hAnsi="Arial" w:cs="Arial"/>
          <w:sz w:val="20"/>
          <w:szCs w:val="20"/>
        </w:rPr>
        <w:t>.3</w:t>
      </w:r>
      <w:r w:rsidR="00BA09CE" w:rsidRPr="00AE7312">
        <w:rPr>
          <w:rFonts w:ascii="Arial" w:hAnsi="Arial" w:cs="Arial"/>
          <w:sz w:val="20"/>
          <w:szCs w:val="20"/>
        </w:rPr>
        <w:t xml:space="preserve"> </w:t>
      </w:r>
      <w:r w:rsidR="00BA09CE" w:rsidRPr="00AE7312">
        <w:rPr>
          <w:rFonts w:ascii="Arial" w:hAnsi="Arial" w:cs="Arial"/>
          <w:szCs w:val="20"/>
        </w:rPr>
        <w:t xml:space="preserve">(Załącznik nr </w:t>
      </w:r>
      <w:r w:rsidR="00BA09CE">
        <w:rPr>
          <w:rFonts w:ascii="Arial" w:hAnsi="Arial" w:cs="Arial"/>
          <w:szCs w:val="20"/>
        </w:rPr>
        <w:t>8 Opis Przedmiotu Zamówienia OPZ)</w:t>
      </w:r>
      <w:r w:rsidRPr="00AE7312">
        <w:rPr>
          <w:rFonts w:ascii="Arial" w:hAnsi="Arial" w:cs="Arial"/>
          <w:sz w:val="20"/>
          <w:szCs w:val="20"/>
        </w:rPr>
        <w:t>.</w:t>
      </w:r>
    </w:p>
    <w:p w:rsidR="00AE7312" w:rsidRPr="00AE7312" w:rsidRDefault="00AE7312" w:rsidP="00AE7312">
      <w:pPr>
        <w:pStyle w:val="Akapitzlist"/>
        <w:numPr>
          <w:ilvl w:val="0"/>
          <w:numId w:val="23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Dostawa 197 licencji do aktualizacji istniejącego systemu VMS </w:t>
      </w:r>
      <w:proofErr w:type="spellStart"/>
      <w:r w:rsidRPr="00AE7312">
        <w:rPr>
          <w:rFonts w:ascii="Arial" w:hAnsi="Arial" w:cs="Arial"/>
          <w:sz w:val="20"/>
          <w:szCs w:val="20"/>
        </w:rPr>
        <w:t>Avigilon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Control Center Enterprise z wersji 6 do wersji 7 oraz zakup 3 nowych licencji VMS </w:t>
      </w:r>
      <w:proofErr w:type="spellStart"/>
      <w:r w:rsidRPr="00AE7312">
        <w:rPr>
          <w:rFonts w:ascii="Arial" w:hAnsi="Arial" w:cs="Arial"/>
          <w:sz w:val="20"/>
          <w:szCs w:val="20"/>
        </w:rPr>
        <w:t>Avigilon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Control Center Enterprise. (Specyfikację wymagań zawarto w punkcie V.4.2 - </w:t>
      </w:r>
      <w:r w:rsidRPr="00AE7312">
        <w:rPr>
          <w:rFonts w:ascii="Arial" w:hAnsi="Arial" w:cs="Arial"/>
          <w:szCs w:val="20"/>
        </w:rPr>
        <w:t>Załącznik nr 8 Opis Przedmiotu Zamówienia OPZ</w:t>
      </w:r>
      <w:r w:rsidRPr="00AE7312">
        <w:rPr>
          <w:rFonts w:ascii="Arial" w:hAnsi="Arial" w:cs="Arial"/>
          <w:sz w:val="20"/>
          <w:szCs w:val="20"/>
        </w:rPr>
        <w:t>).</w:t>
      </w:r>
    </w:p>
    <w:p w:rsidR="00AE7312" w:rsidRPr="00AE7312" w:rsidRDefault="00AE7312" w:rsidP="00AE7312">
      <w:pPr>
        <w:pStyle w:val="Akapitzlist"/>
        <w:numPr>
          <w:ilvl w:val="0"/>
          <w:numId w:val="23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Dokonanie rozdziału i przebudowy systemów transmisji dla monitoringu i Straży Miejskiej na podstawie dokumentacji projektowej, w tym rekonfiguracji istniejącego stosu przełączników sieciowych Extreme Networks. Wykonawca zobowiązany będzie do przeprowadzenia przebudowy w godzinach ustalonych </w:t>
      </w:r>
      <w:r w:rsidRPr="00AE7312">
        <w:rPr>
          <w:rFonts w:ascii="Arial" w:hAnsi="Arial" w:cs="Arial"/>
          <w:sz w:val="20"/>
          <w:szCs w:val="20"/>
        </w:rPr>
        <w:lastRenderedPageBreak/>
        <w:t>w zamawiającym, w sposób zapewniający ciągłość funkcjonowania systemu monitoringu wizyjnego i innych obsługiwanych systemów.</w:t>
      </w:r>
    </w:p>
    <w:p w:rsidR="00AE7312" w:rsidRPr="00AE7312" w:rsidRDefault="00AE7312" w:rsidP="00AE7312">
      <w:pPr>
        <w:pStyle w:val="Akapitzlist"/>
        <w:numPr>
          <w:ilvl w:val="0"/>
          <w:numId w:val="23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Przeniesienie systemu VMS na nowe środowisko serwerowe, zgodnie z opracowaną dokumentacją projektową, procedurami przeniesienia i procedurami awaryjnymi. Wykonawca zobowiązany będzie do przeprowadzenia procedury migracji w godzinach ustalonych w zamawiającym, w sposób zapewniający ciągłość funkcjonowania systemu monitoringu wizyjnego.</w:t>
      </w:r>
    </w:p>
    <w:p w:rsidR="00AE7312" w:rsidRPr="00AE7312" w:rsidRDefault="00AE7312" w:rsidP="00AE7312">
      <w:pPr>
        <w:pStyle w:val="Akapitzlist"/>
        <w:numPr>
          <w:ilvl w:val="0"/>
          <w:numId w:val="23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Przygotowanie środowiska zapasowego na bazie istniejących serwerów w terminie maksymalnie 45 dni od daty dokonania </w:t>
      </w:r>
      <w:r w:rsidRPr="00EE3C8C">
        <w:rPr>
          <w:rFonts w:ascii="Arial" w:hAnsi="Arial" w:cs="Arial"/>
          <w:sz w:val="20"/>
          <w:szCs w:val="20"/>
        </w:rPr>
        <w:t>migracji z zastrzeżeniem Rozdziału VI ust.2 SWZ.</w:t>
      </w:r>
      <w:r w:rsidRPr="00AE7312">
        <w:rPr>
          <w:rFonts w:ascii="Arial" w:hAnsi="Arial" w:cs="Arial"/>
          <w:sz w:val="20"/>
          <w:szCs w:val="20"/>
        </w:rPr>
        <w:t xml:space="preserve"> Zakres organizacji środowiska zapasowego powinien obejmować również </w:t>
      </w:r>
      <w:proofErr w:type="spellStart"/>
      <w:r w:rsidRPr="00AE7312">
        <w:rPr>
          <w:rFonts w:ascii="Arial" w:hAnsi="Arial" w:cs="Arial"/>
          <w:sz w:val="20"/>
          <w:szCs w:val="20"/>
        </w:rPr>
        <w:t>reinstalację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systemów operacyjnych serwerów, uruchomienie serwera </w:t>
      </w:r>
      <w:proofErr w:type="spellStart"/>
      <w:r w:rsidRPr="00AE7312">
        <w:rPr>
          <w:rFonts w:ascii="Arial" w:hAnsi="Arial" w:cs="Arial"/>
          <w:sz w:val="20"/>
          <w:szCs w:val="20"/>
        </w:rPr>
        <w:t>Avigilon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Control.</w:t>
      </w:r>
    </w:p>
    <w:p w:rsidR="00AE7312" w:rsidRPr="00AE7312" w:rsidRDefault="00AE7312" w:rsidP="00AE7312">
      <w:pPr>
        <w:pStyle w:val="Akapitzlist"/>
        <w:numPr>
          <w:ilvl w:val="0"/>
          <w:numId w:val="23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Sporządzenie dokumentacji powykonawczej w formie tekstowej zgodnej z MS Excel/</w:t>
      </w:r>
      <w:proofErr w:type="spellStart"/>
      <w:r w:rsidRPr="00AE7312">
        <w:rPr>
          <w:rFonts w:ascii="Arial" w:hAnsi="Arial" w:cs="Arial"/>
          <w:sz w:val="20"/>
          <w:szCs w:val="20"/>
        </w:rPr>
        <w:t>OpenOffice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(pliki .</w:t>
      </w:r>
      <w:proofErr w:type="spellStart"/>
      <w:r w:rsidRPr="00AE7312">
        <w:rPr>
          <w:rFonts w:ascii="Arial" w:hAnsi="Arial" w:cs="Arial"/>
          <w:sz w:val="20"/>
          <w:szCs w:val="20"/>
        </w:rPr>
        <w:t>odt</w:t>
      </w:r>
      <w:proofErr w:type="spellEnd"/>
      <w:r w:rsidRPr="00AE7312">
        <w:rPr>
          <w:rFonts w:ascii="Arial" w:hAnsi="Arial" w:cs="Arial"/>
          <w:sz w:val="20"/>
          <w:szCs w:val="20"/>
        </w:rPr>
        <w:t>) i graficznej zgodnej z AutoCAD (pliki .</w:t>
      </w:r>
      <w:proofErr w:type="spellStart"/>
      <w:r w:rsidRPr="00AE7312">
        <w:rPr>
          <w:rFonts w:ascii="Arial" w:hAnsi="Arial" w:cs="Arial"/>
          <w:sz w:val="20"/>
          <w:szCs w:val="20"/>
        </w:rPr>
        <w:t>dwg</w:t>
      </w:r>
      <w:proofErr w:type="spellEnd"/>
      <w:r w:rsidRPr="00AE7312">
        <w:rPr>
          <w:rFonts w:ascii="Arial" w:hAnsi="Arial" w:cs="Arial"/>
          <w:sz w:val="20"/>
          <w:szCs w:val="20"/>
        </w:rPr>
        <w:t>). Zakres dokumentacji musi obejmować co najmniej:</w:t>
      </w:r>
    </w:p>
    <w:p w:rsidR="00AE7312" w:rsidRPr="00AE7312" w:rsidRDefault="00AE7312" w:rsidP="00AE7312">
      <w:pPr>
        <w:pStyle w:val="Akapitzlist"/>
        <w:numPr>
          <w:ilvl w:val="2"/>
          <w:numId w:val="25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opis środowiska powstałego w wyniku prowadzonej przebudowy i rozbudowy;</w:t>
      </w:r>
    </w:p>
    <w:p w:rsidR="00AE7312" w:rsidRPr="00AE7312" w:rsidRDefault="00AE7312" w:rsidP="00AE7312">
      <w:pPr>
        <w:pStyle w:val="Akapitzlist"/>
        <w:numPr>
          <w:ilvl w:val="2"/>
          <w:numId w:val="25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schematy połączeń logicznych i fizycznych;</w:t>
      </w:r>
    </w:p>
    <w:p w:rsidR="00AE7312" w:rsidRPr="00AE7312" w:rsidRDefault="00AE7312" w:rsidP="00AE7312">
      <w:pPr>
        <w:pStyle w:val="Akapitzlist"/>
        <w:numPr>
          <w:ilvl w:val="2"/>
          <w:numId w:val="25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aranżacja szaf;</w:t>
      </w:r>
    </w:p>
    <w:p w:rsidR="00AE7312" w:rsidRPr="00AE7312" w:rsidRDefault="00AE7312" w:rsidP="00AE7312">
      <w:pPr>
        <w:pStyle w:val="Akapitzlist"/>
        <w:numPr>
          <w:ilvl w:val="2"/>
          <w:numId w:val="25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zestawienia urządzeń, licencji, certyfikatów;</w:t>
      </w:r>
    </w:p>
    <w:p w:rsidR="00AE7312" w:rsidRPr="00AE7312" w:rsidRDefault="00AE7312" w:rsidP="00AE7312">
      <w:pPr>
        <w:pStyle w:val="Akapitzlist"/>
        <w:numPr>
          <w:ilvl w:val="2"/>
          <w:numId w:val="25"/>
        </w:numPr>
        <w:spacing w:line="240" w:lineRule="auto"/>
        <w:ind w:left="567" w:hanging="317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zrzuty konfiguracji urządzeń.</w:t>
      </w:r>
    </w:p>
    <w:p w:rsidR="00AE7312" w:rsidRPr="00AE7312" w:rsidRDefault="00AE7312" w:rsidP="00AE7312">
      <w:pPr>
        <w:pStyle w:val="Akapitzlist"/>
        <w:numPr>
          <w:ilvl w:val="0"/>
          <w:numId w:val="26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Dostawę, konfigurację i uruchomienie zasilacza awaryjnego UPS o mocy 10000 W </w:t>
      </w:r>
      <w:proofErr w:type="spellStart"/>
      <w:r w:rsidRPr="00AE7312">
        <w:rPr>
          <w:rFonts w:ascii="Arial" w:hAnsi="Arial" w:cs="Arial"/>
          <w:sz w:val="20"/>
          <w:szCs w:val="20"/>
        </w:rPr>
        <w:t>w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serwerowni CM. Specyfikację zawarto w punkcie V.4.1 OPZ </w:t>
      </w:r>
      <w:r w:rsidRPr="00AE7312">
        <w:rPr>
          <w:rFonts w:ascii="Arial" w:hAnsi="Arial" w:cs="Arial"/>
          <w:szCs w:val="20"/>
        </w:rPr>
        <w:t>(Załącznik nr 8 Opis Przedmiotu Zamówienia OPZ)</w:t>
      </w:r>
    </w:p>
    <w:p w:rsidR="00AE7312" w:rsidRPr="00AE7312" w:rsidRDefault="00AE7312" w:rsidP="00AE7312">
      <w:pPr>
        <w:pStyle w:val="Akapitzlist"/>
        <w:numPr>
          <w:ilvl w:val="0"/>
          <w:numId w:val="26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 xml:space="preserve">Zakup </w:t>
      </w:r>
      <w:proofErr w:type="spellStart"/>
      <w:r w:rsidRPr="00AE7312">
        <w:rPr>
          <w:rFonts w:ascii="Arial" w:hAnsi="Arial" w:cs="Arial"/>
          <w:sz w:val="20"/>
          <w:szCs w:val="20"/>
        </w:rPr>
        <w:t>switch</w:t>
      </w:r>
      <w:r w:rsidR="00F21E2E">
        <w:rPr>
          <w:rFonts w:ascii="Arial" w:hAnsi="Arial" w:cs="Arial"/>
          <w:sz w:val="20"/>
          <w:szCs w:val="20"/>
        </w:rPr>
        <w:t>’</w:t>
      </w:r>
      <w:r w:rsidRPr="00AE7312">
        <w:rPr>
          <w:rFonts w:ascii="Arial" w:hAnsi="Arial" w:cs="Arial"/>
          <w:sz w:val="20"/>
          <w:szCs w:val="20"/>
        </w:rPr>
        <w:t>y</w:t>
      </w:r>
      <w:proofErr w:type="spellEnd"/>
      <w:r w:rsidRPr="00AE7312">
        <w:rPr>
          <w:rFonts w:ascii="Arial" w:hAnsi="Arial" w:cs="Arial"/>
          <w:sz w:val="20"/>
          <w:szCs w:val="20"/>
        </w:rPr>
        <w:t xml:space="preserve"> przemysłowych – S</w:t>
      </w:r>
      <w:r w:rsidR="00F21E2E">
        <w:rPr>
          <w:rFonts w:ascii="Arial" w:hAnsi="Arial" w:cs="Arial"/>
          <w:sz w:val="20"/>
          <w:szCs w:val="20"/>
        </w:rPr>
        <w:t>pecyfikację zawarto w pkt. V.4.3</w:t>
      </w:r>
      <w:r w:rsidRPr="00AE7312">
        <w:rPr>
          <w:rFonts w:ascii="Arial" w:hAnsi="Arial" w:cs="Arial"/>
          <w:sz w:val="20"/>
          <w:szCs w:val="20"/>
        </w:rPr>
        <w:t xml:space="preserve"> OPZ </w:t>
      </w:r>
      <w:r w:rsidRPr="00AE7312">
        <w:rPr>
          <w:rFonts w:ascii="Arial" w:hAnsi="Arial" w:cs="Arial"/>
          <w:szCs w:val="20"/>
        </w:rPr>
        <w:t>(Załącznik nr 8 Opis Przedmiotu Zamówienia OPZ)</w:t>
      </w:r>
    </w:p>
    <w:p w:rsidR="00AE7312" w:rsidRPr="00AE7312" w:rsidRDefault="00AE7312" w:rsidP="00AE7312">
      <w:pPr>
        <w:pStyle w:val="Akapitzlist"/>
        <w:numPr>
          <w:ilvl w:val="0"/>
          <w:numId w:val="26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Zakup przełączników sieciowych – S</w:t>
      </w:r>
      <w:r w:rsidR="00F21E2E">
        <w:rPr>
          <w:rFonts w:ascii="Arial" w:hAnsi="Arial" w:cs="Arial"/>
          <w:sz w:val="20"/>
          <w:szCs w:val="20"/>
        </w:rPr>
        <w:t>pecyfikację zawarto w pkt. V.4.4</w:t>
      </w:r>
      <w:r w:rsidRPr="00AE7312">
        <w:rPr>
          <w:rFonts w:ascii="Arial" w:hAnsi="Arial" w:cs="Arial"/>
          <w:sz w:val="20"/>
          <w:szCs w:val="20"/>
        </w:rPr>
        <w:t xml:space="preserve"> OPZ </w:t>
      </w:r>
      <w:r w:rsidRPr="00AE7312">
        <w:rPr>
          <w:rFonts w:ascii="Arial" w:hAnsi="Arial" w:cs="Arial"/>
          <w:szCs w:val="20"/>
        </w:rPr>
        <w:t>(Załącznik nr 8 Opis Przedmiotu Zamówienia OPZ)</w:t>
      </w:r>
    </w:p>
    <w:p w:rsidR="00AE7312" w:rsidRPr="00AE7312" w:rsidRDefault="00AE7312" w:rsidP="00AE7312">
      <w:pPr>
        <w:pStyle w:val="Akapitzlist"/>
        <w:numPr>
          <w:ilvl w:val="0"/>
          <w:numId w:val="26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Zakup macierzy sieciowej NAS – S</w:t>
      </w:r>
      <w:r w:rsidR="00F21E2E">
        <w:rPr>
          <w:rFonts w:ascii="Arial" w:hAnsi="Arial" w:cs="Arial"/>
          <w:sz w:val="20"/>
          <w:szCs w:val="20"/>
        </w:rPr>
        <w:t>pecyfikację zawarto w pkt. V.4.5</w:t>
      </w:r>
      <w:r w:rsidRPr="00AE7312">
        <w:rPr>
          <w:rFonts w:ascii="Arial" w:hAnsi="Arial" w:cs="Arial"/>
          <w:sz w:val="20"/>
          <w:szCs w:val="20"/>
        </w:rPr>
        <w:t xml:space="preserve"> OPZ </w:t>
      </w:r>
      <w:r w:rsidRPr="00AE7312">
        <w:rPr>
          <w:rFonts w:ascii="Arial" w:hAnsi="Arial" w:cs="Arial"/>
          <w:szCs w:val="20"/>
        </w:rPr>
        <w:t>(Załącznik nr 8 Opis Przedmiotu Zamówienia OPZ)</w:t>
      </w:r>
    </w:p>
    <w:p w:rsidR="00AE7312" w:rsidRPr="00047019" w:rsidRDefault="00AE7312" w:rsidP="00AE7312">
      <w:pPr>
        <w:pStyle w:val="Akapitzlist"/>
        <w:numPr>
          <w:ilvl w:val="0"/>
          <w:numId w:val="26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Zakup dysków do urządzenia NAS – S</w:t>
      </w:r>
      <w:r w:rsidR="00F21E2E">
        <w:rPr>
          <w:rFonts w:ascii="Arial" w:hAnsi="Arial" w:cs="Arial"/>
          <w:sz w:val="20"/>
          <w:szCs w:val="20"/>
        </w:rPr>
        <w:t>pecyfikację zawarto w pkt. V.4.6</w:t>
      </w:r>
      <w:r w:rsidRPr="00AE7312">
        <w:rPr>
          <w:rFonts w:ascii="Arial" w:hAnsi="Arial" w:cs="Arial"/>
          <w:sz w:val="20"/>
          <w:szCs w:val="20"/>
        </w:rPr>
        <w:t xml:space="preserve"> OPZ </w:t>
      </w:r>
      <w:r w:rsidRPr="00AE7312">
        <w:rPr>
          <w:rFonts w:ascii="Arial" w:hAnsi="Arial" w:cs="Arial"/>
          <w:szCs w:val="20"/>
        </w:rPr>
        <w:t>(Załącznik nr 8 Opis Przedmiotu Zamówienia OPZ)</w:t>
      </w:r>
    </w:p>
    <w:p w:rsidR="00047019" w:rsidRPr="00AE7312" w:rsidRDefault="00047019" w:rsidP="00047019">
      <w:pPr>
        <w:pStyle w:val="Akapitzlist"/>
        <w:numPr>
          <w:ilvl w:val="0"/>
          <w:numId w:val="26"/>
        </w:numPr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AE7312">
        <w:rPr>
          <w:rFonts w:ascii="Arial" w:hAnsi="Arial" w:cs="Arial"/>
          <w:sz w:val="20"/>
          <w:szCs w:val="20"/>
        </w:rPr>
        <w:t>Zakup przełączników sieciowych – S</w:t>
      </w:r>
      <w:r>
        <w:rPr>
          <w:rFonts w:ascii="Arial" w:hAnsi="Arial" w:cs="Arial"/>
          <w:sz w:val="20"/>
          <w:szCs w:val="20"/>
        </w:rPr>
        <w:t>pecyfikację zawarto w pkt. V.4.7</w:t>
      </w:r>
      <w:r w:rsidRPr="00AE7312">
        <w:rPr>
          <w:rFonts w:ascii="Arial" w:hAnsi="Arial" w:cs="Arial"/>
          <w:sz w:val="20"/>
          <w:szCs w:val="20"/>
        </w:rPr>
        <w:t xml:space="preserve"> OPZ </w:t>
      </w:r>
      <w:r w:rsidRPr="00AE7312">
        <w:rPr>
          <w:rFonts w:ascii="Arial" w:hAnsi="Arial" w:cs="Arial"/>
          <w:szCs w:val="20"/>
        </w:rPr>
        <w:t>(Załącznik nr 8 Opis Przedmiotu Zamówienia OPZ)</w:t>
      </w:r>
    </w:p>
    <w:p w:rsidR="00047019" w:rsidRPr="00AE7312" w:rsidRDefault="00047019" w:rsidP="00047019">
      <w:pPr>
        <w:pStyle w:val="Akapitzlist"/>
        <w:spacing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907C5" w:rsidRDefault="00A907C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</w:rPr>
      </w:pPr>
    </w:p>
    <w:p w:rsidR="00861593" w:rsidRDefault="00861593" w:rsidP="001C68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IV. Wymagania w zakresie </w:t>
      </w:r>
      <w:r w:rsidR="001C681A">
        <w:rPr>
          <w:rFonts w:ascii="Arial" w:hAnsi="Arial" w:cs="Arial"/>
          <w:b/>
          <w:bCs/>
          <w:sz w:val="24"/>
          <w:szCs w:val="24"/>
        </w:rPr>
        <w:t xml:space="preserve">udziału w postępowaniu, </w:t>
      </w:r>
      <w:r>
        <w:rPr>
          <w:rFonts w:ascii="Arial" w:hAnsi="Arial" w:cs="Arial"/>
          <w:b/>
          <w:bCs/>
          <w:sz w:val="24"/>
          <w:szCs w:val="24"/>
        </w:rPr>
        <w:t>udzielonej gwarancji</w:t>
      </w:r>
      <w:r w:rsidR="00744DE8">
        <w:rPr>
          <w:rFonts w:ascii="Arial" w:hAnsi="Arial" w:cs="Arial"/>
          <w:b/>
          <w:bCs/>
          <w:sz w:val="24"/>
          <w:szCs w:val="24"/>
        </w:rPr>
        <w:t xml:space="preserve"> i rękojmi</w:t>
      </w:r>
    </w:p>
    <w:p w:rsidR="0069547B" w:rsidRDefault="0069547B" w:rsidP="006954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547B" w:rsidRDefault="0069547B" w:rsidP="00861593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69547B" w:rsidRPr="001168E2" w:rsidRDefault="0069547B" w:rsidP="00744DE8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 xml:space="preserve">Szczegółowe warunki udziału w postępowaniu zawarto </w:t>
      </w:r>
      <w:r w:rsidR="001C681A">
        <w:rPr>
          <w:rFonts w:ascii="Arial" w:hAnsi="Arial" w:cs="Arial"/>
          <w:sz w:val="20"/>
          <w:szCs w:val="20"/>
        </w:rPr>
        <w:t xml:space="preserve">w SWZ w tym </w:t>
      </w:r>
      <w:r>
        <w:rPr>
          <w:rFonts w:ascii="Arial" w:hAnsi="Arial" w:cs="Arial"/>
          <w:sz w:val="20"/>
          <w:szCs w:val="20"/>
        </w:rPr>
        <w:t xml:space="preserve">w  </w:t>
      </w:r>
      <w:r w:rsidR="001C681A">
        <w:rPr>
          <w:rFonts w:ascii="Arial" w:hAnsi="Arial" w:cs="Arial"/>
          <w:sz w:val="20"/>
          <w:szCs w:val="20"/>
        </w:rPr>
        <w:t xml:space="preserve">Rozdz. </w:t>
      </w:r>
      <w:r>
        <w:rPr>
          <w:rFonts w:ascii="Arial" w:hAnsi="Arial" w:cs="Arial"/>
          <w:sz w:val="20"/>
          <w:szCs w:val="20"/>
        </w:rPr>
        <w:t xml:space="preserve">VII </w:t>
      </w:r>
      <w:r w:rsidRPr="0069547B">
        <w:rPr>
          <w:rFonts w:ascii="Arial" w:hAnsi="Arial" w:cs="Arial"/>
          <w:sz w:val="20"/>
          <w:szCs w:val="20"/>
        </w:rPr>
        <w:t>SIWZ - Modernizacja Monitoring Wizyjnego</w:t>
      </w:r>
      <w:r w:rsidR="00744DE8">
        <w:rPr>
          <w:rFonts w:ascii="Arial" w:hAnsi="Arial" w:cs="Arial"/>
          <w:sz w:val="20"/>
          <w:szCs w:val="20"/>
        </w:rPr>
        <w:t xml:space="preserve"> warunki  udzielonej gwarancji, rękojmi </w:t>
      </w:r>
      <w:r w:rsidR="00C248E6">
        <w:rPr>
          <w:rFonts w:ascii="Arial" w:hAnsi="Arial" w:cs="Arial"/>
          <w:sz w:val="20"/>
          <w:szCs w:val="20"/>
        </w:rPr>
        <w:t>we wzorze umowy załącznik nr 7</w:t>
      </w:r>
      <w:r w:rsidR="00744DE8">
        <w:rPr>
          <w:rFonts w:ascii="Arial" w:hAnsi="Arial" w:cs="Arial"/>
          <w:sz w:val="20"/>
          <w:szCs w:val="20"/>
        </w:rPr>
        <w:t xml:space="preserve"> SWZ.,</w:t>
      </w:r>
    </w:p>
    <w:p w:rsidR="0069547B" w:rsidRPr="004D39EA" w:rsidRDefault="0069547B" w:rsidP="00861593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 Wymagane parametry dla urządzeń i oprogramowania</w:t>
      </w:r>
    </w:p>
    <w:p w:rsidR="00765957" w:rsidRDefault="00765957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dotycząca stosowania rozwiązań r</w:t>
      </w:r>
      <w:r w:rsidRPr="004D39EA">
        <w:rPr>
          <w:rFonts w:ascii="Arial" w:hAnsi="Arial" w:cs="Arial"/>
          <w:b/>
          <w:bCs/>
          <w:sz w:val="20"/>
          <w:szCs w:val="20"/>
        </w:rPr>
        <w:t>ównoważnych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zaoferowanie rozwiązań r</w:t>
      </w:r>
      <w:r w:rsidRPr="004D39EA">
        <w:rPr>
          <w:rFonts w:ascii="Arial" w:hAnsi="Arial" w:cs="Arial"/>
          <w:sz w:val="20"/>
          <w:szCs w:val="20"/>
        </w:rPr>
        <w:t>ównoważnych dla urządzeń wskazanych jako rozwiązania wzorcowe, pod warunkiem, że urządzenia te spełniały będą minimalne wymagane parametry podane w niniejszym rozdziale i, niezależnie od powyższego, zapewniały kompatybilność i współpracę z innymi systemami zamawiającego w powszechnie dostępnych protokołach.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ofertą wykonawca składa zestawienie oferowanych urządzeń a jeśli oferuje urządzenia r</w:t>
      </w:r>
      <w:r w:rsidRPr="004D39EA">
        <w:rPr>
          <w:rFonts w:ascii="Arial" w:hAnsi="Arial" w:cs="Arial"/>
          <w:sz w:val="20"/>
          <w:szCs w:val="20"/>
        </w:rPr>
        <w:t>ównoważne do wskazanych jako wzorcowe – dodatkowo dokumenty umożliwiające ocenę spełnienia wymagań (karty katalogowe, specyfikacje techniczne zawierające wszystkie wymagane parametry).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zapewnienia unifikacji przyjętych rozwiązań i sp</w:t>
      </w:r>
      <w:r w:rsidRPr="004D39EA">
        <w:rPr>
          <w:rFonts w:ascii="Arial" w:hAnsi="Arial" w:cs="Arial"/>
          <w:sz w:val="20"/>
          <w:szCs w:val="20"/>
        </w:rPr>
        <w:t>ójności systemu, wymagane jest</w:t>
      </w:r>
      <w:r w:rsidR="00DE6C74">
        <w:rPr>
          <w:rFonts w:ascii="Arial" w:hAnsi="Arial" w:cs="Arial"/>
          <w:sz w:val="20"/>
          <w:szCs w:val="20"/>
        </w:rPr>
        <w:t>, aby</w:t>
      </w:r>
      <w:r w:rsidRPr="004D39EA">
        <w:rPr>
          <w:rFonts w:ascii="Arial" w:hAnsi="Arial" w:cs="Arial"/>
          <w:sz w:val="20"/>
          <w:szCs w:val="20"/>
        </w:rPr>
        <w:t xml:space="preserve"> </w:t>
      </w:r>
      <w:r w:rsidR="00DE6C74">
        <w:rPr>
          <w:rFonts w:ascii="Arial" w:hAnsi="Arial" w:cs="Arial"/>
          <w:sz w:val="20"/>
          <w:szCs w:val="20"/>
        </w:rPr>
        <w:t>urządzenia pochodziły</w:t>
      </w:r>
      <w:r w:rsidR="00DE6C74" w:rsidRPr="00DE6C74">
        <w:rPr>
          <w:rFonts w:ascii="Arial" w:hAnsi="Arial" w:cs="Arial"/>
          <w:sz w:val="20"/>
          <w:szCs w:val="20"/>
        </w:rPr>
        <w:t xml:space="preserve"> z autoryzowanego kanału dystrybucji producenta przeznaczonego na teren Unii Europejskiej</w:t>
      </w:r>
      <w:r w:rsidRPr="004D39EA">
        <w:rPr>
          <w:rFonts w:ascii="Arial" w:hAnsi="Arial" w:cs="Arial"/>
          <w:sz w:val="20"/>
          <w:szCs w:val="20"/>
        </w:rPr>
        <w:t xml:space="preserve"> oraz były objęte tym samym programem gwarancyjnym.</w:t>
      </w:r>
    </w:p>
    <w:p w:rsidR="004C70F8" w:rsidRDefault="004C70F8" w:rsidP="00861593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Grupa: Przełączniki sieciowe węzł</w:t>
      </w:r>
      <w:r w:rsidRPr="004D39EA">
        <w:rPr>
          <w:rFonts w:ascii="Arial" w:hAnsi="Arial" w:cs="Arial"/>
          <w:sz w:val="20"/>
          <w:szCs w:val="20"/>
        </w:rPr>
        <w:t>ów głównych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Calibri"/>
        </w:rPr>
      </w:pP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V.1. Szafa RACK 19” 45U 800x1000x2120 z wyposażeniem</w:t>
      </w:r>
      <w:r>
        <w:rPr>
          <w:rFonts w:ascii="Arial" w:hAnsi="Arial" w:cs="Arial"/>
          <w:sz w:val="20"/>
          <w:szCs w:val="20"/>
        </w:rPr>
        <w:t xml:space="preserve"> – urządzenie referencyjne: BKT SSRS4580103411.1</w:t>
      </w:r>
      <w:r w:rsidR="00DF23F5">
        <w:rPr>
          <w:rFonts w:ascii="Arial" w:hAnsi="Arial" w:cs="Arial"/>
          <w:sz w:val="20"/>
          <w:szCs w:val="20"/>
        </w:rPr>
        <w:t>, 1 szt.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Wykonanie z blachy stalowej, konstrukcja spawana, kolor RAL 7021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Drzwi pojedyncze przednie perforowane, drzwi podwójne tylne perforowane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Ściany boczne z blachy stalowej zamykane na zamki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Nośność 1000kg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861593" w:rsidRDefault="00861593" w:rsidP="0008488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V.2. Serwer w obudowie RACK 19” 1U</w:t>
      </w:r>
      <w:r>
        <w:rPr>
          <w:rFonts w:ascii="Arial" w:hAnsi="Arial" w:cs="Arial"/>
          <w:sz w:val="20"/>
          <w:szCs w:val="20"/>
        </w:rPr>
        <w:t xml:space="preserve"> – urządzenie referencyjne: Dell R430</w:t>
      </w:r>
      <w:r w:rsidR="00084882">
        <w:rPr>
          <w:rFonts w:ascii="Arial" w:hAnsi="Arial" w:cs="Arial"/>
          <w:sz w:val="20"/>
          <w:szCs w:val="20"/>
        </w:rPr>
        <w:t xml:space="preserve"> (</w:t>
      </w:r>
      <w:r w:rsidR="00084882" w:rsidRPr="00084882">
        <w:rPr>
          <w:rFonts w:ascii="Arial" w:hAnsi="Arial" w:cs="Arial"/>
          <w:sz w:val="20"/>
          <w:szCs w:val="20"/>
        </w:rPr>
        <w:t>PER340CEEM01B2</w:t>
      </w:r>
      <w:r w:rsidR="00084882">
        <w:rPr>
          <w:rFonts w:ascii="Arial" w:hAnsi="Arial" w:cs="Arial"/>
          <w:sz w:val="20"/>
          <w:szCs w:val="20"/>
        </w:rPr>
        <w:t>)</w:t>
      </w:r>
      <w:r w:rsidR="00CB11C2">
        <w:rPr>
          <w:rFonts w:ascii="Arial" w:hAnsi="Arial" w:cs="Arial"/>
          <w:sz w:val="20"/>
          <w:szCs w:val="20"/>
        </w:rPr>
        <w:t>,</w:t>
      </w:r>
      <w:r w:rsidR="00084882">
        <w:rPr>
          <w:rFonts w:ascii="Arial" w:hAnsi="Arial" w:cs="Arial"/>
          <w:sz w:val="20"/>
          <w:szCs w:val="20"/>
        </w:rPr>
        <w:br/>
      </w:r>
      <w:r w:rsidR="00CB11C2">
        <w:rPr>
          <w:rFonts w:ascii="Arial" w:hAnsi="Arial" w:cs="Arial"/>
          <w:sz w:val="20"/>
          <w:szCs w:val="20"/>
        </w:rPr>
        <w:t xml:space="preserve"> 3 szt.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Płyta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gł</w:t>
      </w:r>
      <w:r>
        <w:rPr>
          <w:rFonts w:ascii="Arial" w:hAnsi="Arial" w:cs="Arial"/>
          <w:color w:val="000000"/>
          <w:sz w:val="20"/>
          <w:szCs w:val="20"/>
          <w:lang w:val="en-US"/>
        </w:rPr>
        <w:t>ówna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obudowa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serwera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powinny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stanowić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komplet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zaprojektowany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wyprodukowany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producenta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serwera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fabrycznie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trwale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oznaczony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jego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logotypem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Procesor </w:t>
      </w:r>
      <w:r>
        <w:rPr>
          <w:rFonts w:ascii="Arial" w:hAnsi="Arial" w:cs="Arial"/>
          <w:color w:val="333333"/>
          <w:sz w:val="20"/>
          <w:szCs w:val="20"/>
        </w:rPr>
        <w:t>Intel® Xeon® E-2276G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  <w:t>Pamięć RAM 2 x 16GB lub 1 x 32GB DDR4 UDIMM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ab/>
        <w:t>Kontroler RAID PERC H330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Dyski  2 x 600GB HDD SAS 12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/s 10k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rpm</w:t>
      </w:r>
      <w:proofErr w:type="spellEnd"/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Wbudowana karta sieciowa 2 x RJ45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/s i 2 x Intel X710 Dual Port (2xSFP+)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ab/>
        <w:t>Dwa zasilacze Hot-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Swap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350W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ab/>
        <w:t>Ruchome szyny z ramieniem na kable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z w:val="20"/>
          <w:szCs w:val="20"/>
        </w:rPr>
        <w:tab/>
        <w:t>System operacyjny Windows 2019 Server Essentials</w:t>
      </w:r>
    </w:p>
    <w:p w:rsidR="004C70F8" w:rsidRDefault="004C70F8" w:rsidP="004C70F8">
      <w:pPr>
        <w:autoSpaceDE w:val="0"/>
        <w:autoSpaceDN w:val="0"/>
        <w:adjustRightInd w:val="0"/>
        <w:spacing w:line="240" w:lineRule="auto"/>
        <w:ind w:left="567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Gwarancja 5 lat typu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-business-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day</w:t>
      </w:r>
      <w:proofErr w:type="spellEnd"/>
    </w:p>
    <w:p w:rsidR="004C70F8" w:rsidRDefault="004C70F8" w:rsidP="0008488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V.3. Macierz </w:t>
      </w:r>
      <w:r w:rsidR="00E77681">
        <w:rPr>
          <w:rFonts w:ascii="Arial" w:hAnsi="Arial" w:cs="Arial"/>
          <w:b/>
          <w:bCs/>
          <w:sz w:val="20"/>
          <w:szCs w:val="20"/>
        </w:rPr>
        <w:t>dyskowa z dwoma kontrolerami</w:t>
      </w:r>
      <w:r w:rsidR="00AA1BEF">
        <w:rPr>
          <w:rFonts w:ascii="Arial" w:hAnsi="Arial" w:cs="Arial"/>
          <w:b/>
          <w:bCs/>
          <w:sz w:val="20"/>
          <w:szCs w:val="20"/>
        </w:rPr>
        <w:t>, jedną półką</w:t>
      </w:r>
      <w:r w:rsidR="00E77681">
        <w:rPr>
          <w:rFonts w:ascii="Arial" w:hAnsi="Arial" w:cs="Arial"/>
          <w:b/>
          <w:bCs/>
          <w:sz w:val="20"/>
          <w:szCs w:val="20"/>
        </w:rPr>
        <w:t xml:space="preserve"> </w:t>
      </w:r>
      <w:r w:rsidR="00AA1BEF">
        <w:rPr>
          <w:rFonts w:ascii="Arial" w:hAnsi="Arial" w:cs="Arial"/>
          <w:b/>
          <w:bCs/>
          <w:sz w:val="20"/>
          <w:szCs w:val="20"/>
        </w:rPr>
        <w:t>dyskową</w:t>
      </w:r>
      <w:r>
        <w:rPr>
          <w:rFonts w:ascii="Arial" w:hAnsi="Arial" w:cs="Arial"/>
          <w:b/>
          <w:bCs/>
          <w:sz w:val="20"/>
          <w:szCs w:val="20"/>
        </w:rPr>
        <w:t xml:space="preserve"> JBOD</w:t>
      </w:r>
      <w:r w:rsidR="00E77681">
        <w:rPr>
          <w:rFonts w:ascii="Arial" w:hAnsi="Arial" w:cs="Arial"/>
          <w:b/>
          <w:bCs/>
          <w:sz w:val="20"/>
          <w:szCs w:val="20"/>
        </w:rPr>
        <w:t xml:space="preserve"> oraz 48 dyskami SAS</w:t>
      </w:r>
      <w:r>
        <w:rPr>
          <w:rFonts w:ascii="Arial" w:hAnsi="Arial" w:cs="Arial"/>
          <w:sz w:val="20"/>
          <w:szCs w:val="20"/>
        </w:rPr>
        <w:t xml:space="preserve"> – urządzen</w:t>
      </w:r>
      <w:r w:rsidR="00AA1BEF">
        <w:rPr>
          <w:rFonts w:ascii="Arial" w:hAnsi="Arial" w:cs="Arial"/>
          <w:sz w:val="20"/>
          <w:szCs w:val="20"/>
        </w:rPr>
        <w:t>ie referencyjne: QSAN XS3224 +</w:t>
      </w:r>
      <w:r>
        <w:rPr>
          <w:rFonts w:ascii="Arial" w:hAnsi="Arial" w:cs="Arial"/>
          <w:sz w:val="20"/>
          <w:szCs w:val="20"/>
        </w:rPr>
        <w:t xml:space="preserve"> XD3224</w:t>
      </w:r>
      <w:r w:rsidR="00E77681">
        <w:rPr>
          <w:rFonts w:ascii="Arial" w:hAnsi="Arial" w:cs="Arial"/>
          <w:sz w:val="20"/>
          <w:szCs w:val="20"/>
        </w:rPr>
        <w:t xml:space="preserve"> + 48 x </w:t>
      </w:r>
      <w:r w:rsidR="00E77681" w:rsidRPr="00E77681">
        <w:rPr>
          <w:rFonts w:ascii="Arial" w:hAnsi="Arial" w:cs="Arial"/>
          <w:sz w:val="20"/>
          <w:szCs w:val="20"/>
        </w:rPr>
        <w:t xml:space="preserve">14TB SAS </w:t>
      </w:r>
      <w:proofErr w:type="spellStart"/>
      <w:r w:rsidR="00E77681" w:rsidRPr="00E77681">
        <w:rPr>
          <w:rFonts w:ascii="Arial" w:hAnsi="Arial" w:cs="Arial"/>
          <w:sz w:val="20"/>
          <w:szCs w:val="20"/>
        </w:rPr>
        <w:t>Ultrastar</w:t>
      </w:r>
      <w:proofErr w:type="spellEnd"/>
      <w:r w:rsidR="00E77681" w:rsidRPr="00E77681">
        <w:rPr>
          <w:rFonts w:ascii="Arial" w:hAnsi="Arial" w:cs="Arial"/>
          <w:sz w:val="20"/>
          <w:szCs w:val="20"/>
        </w:rPr>
        <w:t xml:space="preserve"> WUH721414AL5204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Obudowa RACK 19" 4U, obsługująca 24 dyski twarde typu SAS, NL-SAS, SATA, SSD SAS w zatokach 3,5” 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Macierz wraz z półkami musi mieć możliwość rozbudowy do minimum 260 dysk</w:t>
      </w:r>
      <w:r w:rsidRPr="004D39EA">
        <w:rPr>
          <w:rFonts w:ascii="Arial" w:hAnsi="Arial" w:cs="Arial"/>
          <w:sz w:val="20"/>
          <w:szCs w:val="20"/>
        </w:rPr>
        <w:t>ów i nie mniej niż 2,6TB całkowitej przestrzeni dyskowej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Macierz musi obsługiwać RAID: 0, 1, 0+1, 5, 6, 10, 30, 50, 60.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Dwa kontrolery wyposażone w minimum 32GB cache każdy. W przypadku awarii zasilania dane nie zapisane na dyski, przechowywane w pamięci muszą być zabezpieczone za pomocą podtrzymania bateryjnego/kondensatorowego przez 72 godziny lub jako zrzut na pamięć </w:t>
      </w:r>
      <w:proofErr w:type="spellStart"/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Oferowana macierz musi posiadać minimum: po 2 porty </w:t>
      </w:r>
      <w:proofErr w:type="spellStart"/>
      <w:r>
        <w:rPr>
          <w:rFonts w:ascii="Arial" w:hAnsi="Arial" w:cs="Arial"/>
          <w:sz w:val="20"/>
          <w:szCs w:val="20"/>
        </w:rPr>
        <w:t>iSCSI</w:t>
      </w:r>
      <w:proofErr w:type="spellEnd"/>
      <w:r>
        <w:rPr>
          <w:rFonts w:ascii="Arial" w:hAnsi="Arial" w:cs="Arial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sz w:val="20"/>
          <w:szCs w:val="20"/>
        </w:rPr>
        <w:t>Gb</w:t>
      </w:r>
      <w:proofErr w:type="spellEnd"/>
      <w:r>
        <w:rPr>
          <w:rFonts w:ascii="Arial" w:hAnsi="Arial" w:cs="Arial"/>
          <w:sz w:val="20"/>
          <w:szCs w:val="20"/>
        </w:rPr>
        <w:t xml:space="preserve">/s  SFP+ na każdy kontroler, min. 2  porty rozszerzeń SAS 12 </w:t>
      </w:r>
      <w:proofErr w:type="spellStart"/>
      <w:r>
        <w:rPr>
          <w:rFonts w:ascii="Arial" w:hAnsi="Arial" w:cs="Arial"/>
          <w:sz w:val="20"/>
          <w:szCs w:val="20"/>
        </w:rPr>
        <w:t>Gb</w:t>
      </w:r>
      <w:proofErr w:type="spellEnd"/>
      <w:r>
        <w:rPr>
          <w:rFonts w:ascii="Arial" w:hAnsi="Arial" w:cs="Arial"/>
          <w:sz w:val="20"/>
          <w:szCs w:val="20"/>
        </w:rPr>
        <w:t>/s (do podłączenia p</w:t>
      </w:r>
      <w:r w:rsidRPr="004D39EA">
        <w:rPr>
          <w:rFonts w:ascii="Arial" w:hAnsi="Arial" w:cs="Arial"/>
          <w:sz w:val="20"/>
          <w:szCs w:val="20"/>
        </w:rPr>
        <w:t>ółek dyskowych) dla każdego kontrolera.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Krytyczne komponenty macierzy takie jak: kontrolery dyskowe, pamięć cache, moduły komunikacyjne w  p</w:t>
      </w:r>
      <w:r w:rsidRPr="004D39EA">
        <w:rPr>
          <w:rFonts w:ascii="Arial" w:hAnsi="Arial" w:cs="Arial"/>
          <w:sz w:val="20"/>
          <w:szCs w:val="20"/>
        </w:rPr>
        <w:t>ółkach dyskowych, zasilacze muszą być redundantne, tak aby awaria pojedynczego elementu nie uniemożliwiała funkcjonowania całego systemu. Komponenty te muszą być wymienialne w trakcie pracy macierzy bez przerywania dostępu do danych.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Graficzny interfejs dostępny przez przeglądarkę oraz interfejs tekstowy przez szyfrowane połączenie (HTTPS). Musi istnieć możliwość bezpośredniego monitoringu stanu w jakim w danym momencie macierz się znajduje. Dane o parametrach utylizacji macierzy muszą być dostępne w interfejsie GUI.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Interfejs zarządzający GUI oraz CLI (konsola szeregowa RS232 oraz SSH). Możliwość zarządzania całością dostępnych zasob</w:t>
      </w:r>
      <w:r w:rsidRPr="004D39EA">
        <w:rPr>
          <w:rFonts w:ascii="Arial" w:hAnsi="Arial" w:cs="Arial"/>
          <w:sz w:val="20"/>
          <w:szCs w:val="20"/>
        </w:rPr>
        <w:t>ów dyskowych z jednej konsoli administracyjnej. Musi istnieć możliwość bezpośredniego monitoringu stanu w jakim w danym momencie macierz się znajduje.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Wykonywanie aktualizacji </w:t>
      </w:r>
      <w:proofErr w:type="spellStart"/>
      <w:r>
        <w:rPr>
          <w:rFonts w:ascii="Arial" w:hAnsi="Arial" w:cs="Arial"/>
          <w:sz w:val="20"/>
          <w:szCs w:val="20"/>
        </w:rPr>
        <w:t>mikrokodu</w:t>
      </w:r>
      <w:proofErr w:type="spellEnd"/>
      <w:r>
        <w:rPr>
          <w:rFonts w:ascii="Arial" w:hAnsi="Arial" w:cs="Arial"/>
          <w:sz w:val="20"/>
          <w:szCs w:val="20"/>
        </w:rPr>
        <w:t xml:space="preserve"> macierzy w trybie online bez przerywania dostępu do zasob</w:t>
      </w:r>
      <w:r w:rsidRPr="004D39EA">
        <w:rPr>
          <w:rFonts w:ascii="Arial" w:hAnsi="Arial" w:cs="Arial"/>
          <w:sz w:val="20"/>
          <w:szCs w:val="20"/>
        </w:rPr>
        <w:t>ów dyskowych macierzy i przerywania pracy aplikacji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Obsługa LUN </w:t>
      </w:r>
      <w:proofErr w:type="spellStart"/>
      <w:r>
        <w:rPr>
          <w:rFonts w:ascii="Arial" w:hAnsi="Arial" w:cs="Arial"/>
          <w:sz w:val="20"/>
          <w:szCs w:val="20"/>
        </w:rPr>
        <w:t>Mapping</w:t>
      </w:r>
      <w:proofErr w:type="spellEnd"/>
      <w:r>
        <w:rPr>
          <w:rFonts w:ascii="Arial" w:hAnsi="Arial" w:cs="Arial"/>
          <w:sz w:val="20"/>
          <w:szCs w:val="20"/>
        </w:rPr>
        <w:t>. Sterowniki do obsługi wielościeżkowego dostępu do wolumen</w:t>
      </w:r>
      <w:r w:rsidRPr="004D39EA">
        <w:rPr>
          <w:rFonts w:ascii="Arial" w:hAnsi="Arial" w:cs="Arial"/>
          <w:sz w:val="20"/>
          <w:szCs w:val="20"/>
        </w:rPr>
        <w:t>ów, awarii ścieżki i rozłożenia obciążenia po ścieżkach dostępu powinny być dostępne dla podłączanych systemów operacyjnych. Macierz musi wspierać obsługę minimum 4096 LUN. Macierz musi posiadać funkcjonalność zwiększania rozmiaru wolumenów</w:t>
      </w: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Obsługiwane systemy operacyjne Microsoft</w:t>
      </w:r>
      <w:r w:rsidRPr="004D39EA">
        <w:rPr>
          <w:rFonts w:ascii="Arial" w:hAnsi="Arial" w:cs="Arial"/>
          <w:sz w:val="20"/>
          <w:szCs w:val="20"/>
        </w:rPr>
        <w:t xml:space="preserve">® Windows Server® oraz Hyper-V, Red </w:t>
      </w:r>
      <w:proofErr w:type="spellStart"/>
      <w:r w:rsidRPr="004D39EA">
        <w:rPr>
          <w:rFonts w:ascii="Arial" w:hAnsi="Arial" w:cs="Arial"/>
          <w:sz w:val="20"/>
          <w:szCs w:val="20"/>
        </w:rPr>
        <w:t>Hat</w:t>
      </w:r>
      <w:proofErr w:type="spellEnd"/>
      <w:r w:rsidRPr="004D39EA">
        <w:rPr>
          <w:rFonts w:ascii="Arial" w:hAnsi="Arial" w:cs="Arial"/>
          <w:sz w:val="20"/>
          <w:szCs w:val="20"/>
        </w:rPr>
        <w:t xml:space="preserve"> Enterprise Linux®, SUSE Linux Enterprise Server, </w:t>
      </w:r>
      <w:proofErr w:type="spellStart"/>
      <w:r w:rsidRPr="004D39EA">
        <w:rPr>
          <w:rFonts w:ascii="Arial" w:hAnsi="Arial" w:cs="Arial"/>
          <w:sz w:val="20"/>
          <w:szCs w:val="20"/>
        </w:rPr>
        <w:t>VMware</w:t>
      </w:r>
      <w:proofErr w:type="spellEnd"/>
      <w:r w:rsidRPr="004D39EA">
        <w:rPr>
          <w:rFonts w:ascii="Arial" w:hAnsi="Arial" w:cs="Arial"/>
          <w:sz w:val="20"/>
          <w:szCs w:val="20"/>
        </w:rPr>
        <w:t xml:space="preserve">® </w:t>
      </w:r>
      <w:proofErr w:type="spellStart"/>
      <w:r w:rsidRPr="004D39EA">
        <w:rPr>
          <w:rFonts w:ascii="Arial" w:hAnsi="Arial" w:cs="Arial"/>
          <w:sz w:val="20"/>
          <w:szCs w:val="20"/>
        </w:rPr>
        <w:t>ESXi</w:t>
      </w:r>
      <w:proofErr w:type="spellEnd"/>
      <w:r w:rsidRPr="004D39EA">
        <w:rPr>
          <w:rFonts w:ascii="Arial" w:hAnsi="Arial" w:cs="Arial"/>
          <w:sz w:val="20"/>
          <w:szCs w:val="20"/>
        </w:rPr>
        <w:t>®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Macierz i dodatkowa półka musi być  dostarczona jako kompletne rozwiązanie wraz z wszystkimi niezbędnymi podzespołami, kablami, szynami RACK, oprogramowaniem i dokumentacją. Wszystkie wymienione w niniejszej tabeli parametry i funkcjonalności muszą być dostępne w dostarczonym rozwiązaniu. Jeśli w tym celu wymagane są jakieś licencje to muszą zostać dostarczone wraz z macierzą (poza przypadkami wskazanymi wprost przy opisie danej funkcjonalności). Wszystkie dostarczone licencje powinny być bezterminowe.</w:t>
      </w: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861593" w:rsidRDefault="00861593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V.4. Stos przełącznik</w:t>
      </w:r>
      <w:r w:rsidRPr="004D39EA">
        <w:rPr>
          <w:rFonts w:ascii="Arial" w:hAnsi="Arial" w:cs="Arial"/>
          <w:b/>
          <w:bCs/>
          <w:sz w:val="20"/>
          <w:szCs w:val="20"/>
        </w:rPr>
        <w:t xml:space="preserve">ów sieciowych </w:t>
      </w:r>
      <w:r w:rsidRPr="004D39EA">
        <w:rPr>
          <w:rFonts w:ascii="Arial" w:hAnsi="Arial" w:cs="Arial"/>
          <w:sz w:val="20"/>
          <w:szCs w:val="20"/>
        </w:rPr>
        <w:t xml:space="preserve">–  </w:t>
      </w:r>
      <w:r w:rsidR="00A55688">
        <w:rPr>
          <w:rFonts w:ascii="Arial" w:hAnsi="Arial" w:cs="Arial"/>
          <w:sz w:val="20"/>
          <w:szCs w:val="20"/>
        </w:rPr>
        <w:t>kompatybilności i usługi</w:t>
      </w:r>
      <w:r w:rsidR="00DF23F5">
        <w:rPr>
          <w:rFonts w:ascii="Arial" w:hAnsi="Arial" w:cs="Arial"/>
          <w:sz w:val="20"/>
          <w:szCs w:val="20"/>
        </w:rPr>
        <w:t>.</w:t>
      </w:r>
    </w:p>
    <w:p w:rsidR="00DF23F5" w:rsidRPr="004D39EA" w:rsidRDefault="00DF23F5" w:rsidP="008615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61593" w:rsidRPr="004D39EA" w:rsidRDefault="00861593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Kompatybilność i licencje: przełącznik musi być wyposażony w  licencje do obsługi wszystkich port</w:t>
      </w:r>
      <w:r w:rsidRPr="004D39EA">
        <w:rPr>
          <w:rFonts w:ascii="Arial" w:hAnsi="Arial" w:cs="Arial"/>
          <w:sz w:val="20"/>
          <w:szCs w:val="20"/>
        </w:rPr>
        <w:t xml:space="preserve">ów sieciowych z pełną prędkością. Urządzenie musi wspierać protokół Extreme </w:t>
      </w:r>
      <w:proofErr w:type="spellStart"/>
      <w:r w:rsidRPr="004D39EA">
        <w:rPr>
          <w:rFonts w:ascii="Arial" w:hAnsi="Arial" w:cs="Arial"/>
          <w:sz w:val="20"/>
          <w:szCs w:val="20"/>
        </w:rPr>
        <w:t>Fabric</w:t>
      </w:r>
      <w:proofErr w:type="spellEnd"/>
      <w:r w:rsidRPr="004D39EA">
        <w:rPr>
          <w:rFonts w:ascii="Arial" w:hAnsi="Arial" w:cs="Arial"/>
          <w:sz w:val="20"/>
          <w:szCs w:val="20"/>
        </w:rPr>
        <w:t xml:space="preserve"> Connect w celu połączenia z istniejącym stosem przełączników Extreme Networks X440-G2.</w:t>
      </w:r>
    </w:p>
    <w:p w:rsidR="00861593" w:rsidRPr="004D39EA" w:rsidRDefault="00A55688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61593">
        <w:rPr>
          <w:rFonts w:ascii="Arial" w:hAnsi="Arial" w:cs="Arial"/>
          <w:sz w:val="20"/>
          <w:szCs w:val="20"/>
        </w:rPr>
        <w:t>.</w:t>
      </w:r>
      <w:r w:rsidR="00861593">
        <w:rPr>
          <w:rFonts w:ascii="Arial" w:hAnsi="Arial" w:cs="Arial"/>
          <w:sz w:val="20"/>
          <w:szCs w:val="20"/>
        </w:rPr>
        <w:tab/>
        <w:t>Przełącznik musi wspierać możliwość podłączenia, wraz  z istniejącym stosem przełącznik</w:t>
      </w:r>
      <w:r w:rsidR="00861593" w:rsidRPr="004D39EA">
        <w:rPr>
          <w:rFonts w:ascii="Arial" w:hAnsi="Arial" w:cs="Arial"/>
          <w:sz w:val="20"/>
          <w:szCs w:val="20"/>
        </w:rPr>
        <w:t xml:space="preserve">ów Extreme Networks X440-G2, do prowadzonego przez producenta urządzenia systemu zarządzania typu SaaS, zapewniającego pełne, zdalne zarządzanie konfiguracją urządzeń i monitorowanie stanu bezpieczeństwa w czasie rzeczywisty,. System musi wspierać zarówno usługę typu publicznego jak i możliwość implementacji na serwerach własnych Zamawiającego. </w:t>
      </w:r>
    </w:p>
    <w:p w:rsidR="00861593" w:rsidRDefault="00A55688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61593">
        <w:rPr>
          <w:rFonts w:ascii="Arial" w:hAnsi="Arial" w:cs="Arial"/>
          <w:sz w:val="20"/>
          <w:szCs w:val="20"/>
        </w:rPr>
        <w:t>.</w:t>
      </w:r>
      <w:r w:rsidR="00861593">
        <w:rPr>
          <w:rFonts w:ascii="Arial" w:hAnsi="Arial" w:cs="Arial"/>
          <w:sz w:val="20"/>
          <w:szCs w:val="20"/>
        </w:rPr>
        <w:tab/>
        <w:t xml:space="preserve">Switch powinien posiadać odporność elektromagnetyczną, zgodnie z normą IEC 61000-4-2/EN 61000-4-2 </w:t>
      </w:r>
      <w:proofErr w:type="spellStart"/>
      <w:r w:rsidR="00861593">
        <w:rPr>
          <w:rFonts w:ascii="Arial" w:hAnsi="Arial" w:cs="Arial"/>
          <w:sz w:val="20"/>
          <w:szCs w:val="20"/>
        </w:rPr>
        <w:t>ElectrostaticDischarge</w:t>
      </w:r>
      <w:proofErr w:type="spellEnd"/>
      <w:r w:rsidR="00861593">
        <w:rPr>
          <w:rFonts w:ascii="Arial" w:hAnsi="Arial" w:cs="Arial"/>
          <w:sz w:val="20"/>
          <w:szCs w:val="20"/>
        </w:rPr>
        <w:t xml:space="preserve">, 8kV </w:t>
      </w:r>
      <w:proofErr w:type="spellStart"/>
      <w:r w:rsidR="00861593">
        <w:rPr>
          <w:rFonts w:ascii="Arial" w:hAnsi="Arial" w:cs="Arial"/>
          <w:sz w:val="20"/>
          <w:szCs w:val="20"/>
        </w:rPr>
        <w:t>Contact</w:t>
      </w:r>
      <w:proofErr w:type="spellEnd"/>
      <w:r w:rsidR="00861593">
        <w:rPr>
          <w:rFonts w:ascii="Arial" w:hAnsi="Arial" w:cs="Arial"/>
          <w:sz w:val="20"/>
          <w:szCs w:val="20"/>
        </w:rPr>
        <w:t xml:space="preserve">, 15 </w:t>
      </w:r>
      <w:proofErr w:type="spellStart"/>
      <w:r w:rsidR="00861593">
        <w:rPr>
          <w:rFonts w:ascii="Arial" w:hAnsi="Arial" w:cs="Arial"/>
          <w:sz w:val="20"/>
          <w:szCs w:val="20"/>
        </w:rPr>
        <w:t>kVAir</w:t>
      </w:r>
      <w:proofErr w:type="spellEnd"/>
      <w:r w:rsidR="0086159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1593">
        <w:rPr>
          <w:rFonts w:ascii="Arial" w:hAnsi="Arial" w:cs="Arial"/>
          <w:sz w:val="20"/>
          <w:szCs w:val="20"/>
        </w:rPr>
        <w:t>Criteria</w:t>
      </w:r>
      <w:proofErr w:type="spellEnd"/>
      <w:r w:rsidR="00861593">
        <w:rPr>
          <w:rFonts w:ascii="Arial" w:hAnsi="Arial" w:cs="Arial"/>
          <w:sz w:val="20"/>
          <w:szCs w:val="20"/>
        </w:rPr>
        <w:t xml:space="preserve"> B</w:t>
      </w:r>
    </w:p>
    <w:p w:rsidR="00861593" w:rsidRDefault="00A55688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861593">
        <w:rPr>
          <w:rFonts w:ascii="Arial" w:hAnsi="Arial" w:cs="Arial"/>
          <w:sz w:val="20"/>
          <w:szCs w:val="20"/>
        </w:rPr>
        <w:t>.</w:t>
      </w:r>
      <w:r w:rsidR="00861593">
        <w:rPr>
          <w:rFonts w:ascii="Arial" w:hAnsi="Arial" w:cs="Arial"/>
          <w:sz w:val="20"/>
          <w:szCs w:val="20"/>
        </w:rPr>
        <w:tab/>
        <w:t>Urządzenie musi posiadać nie mniej niż 5-letnią gwarancję producenta.</w:t>
      </w:r>
    </w:p>
    <w:p w:rsidR="00BA550A" w:rsidRDefault="00BA550A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BA550A" w:rsidRDefault="00BA550A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BA550A" w:rsidRPr="003220C4" w:rsidRDefault="00BA550A" w:rsidP="00084882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3220C4">
        <w:rPr>
          <w:rFonts w:ascii="Calibri" w:hAnsi="Calibri" w:cs="Calibri"/>
          <w:b/>
        </w:rPr>
        <w:t xml:space="preserve">V.4.1. </w:t>
      </w:r>
      <w:r w:rsidR="003220C4" w:rsidRPr="003220C4">
        <w:rPr>
          <w:rFonts w:ascii="Calibri" w:hAnsi="Calibri" w:cs="Calibri"/>
          <w:b/>
        </w:rPr>
        <w:t xml:space="preserve">Dostawę, konfigurację i uruchomienie zasilacza awaryjnego UPS o mocy 10000 W </w:t>
      </w:r>
      <w:proofErr w:type="spellStart"/>
      <w:r w:rsidR="003220C4" w:rsidRPr="003220C4">
        <w:rPr>
          <w:rFonts w:ascii="Calibri" w:hAnsi="Calibri" w:cs="Calibri"/>
          <w:b/>
        </w:rPr>
        <w:t>w</w:t>
      </w:r>
      <w:proofErr w:type="spellEnd"/>
      <w:r w:rsidR="003220C4" w:rsidRPr="003220C4">
        <w:rPr>
          <w:rFonts w:ascii="Calibri" w:hAnsi="Calibri" w:cs="Calibri"/>
          <w:b/>
        </w:rPr>
        <w:t xml:space="preserve"> serwerowni CM</w:t>
      </w:r>
      <w:r w:rsidR="009C323A">
        <w:rPr>
          <w:rFonts w:ascii="Calibri" w:hAnsi="Calibri" w:cs="Calibri"/>
          <w:b/>
        </w:rPr>
        <w:t xml:space="preserve"> – </w:t>
      </w:r>
      <w:r w:rsidR="009C323A" w:rsidRPr="009C323A">
        <w:rPr>
          <w:rFonts w:ascii="Calibri" w:hAnsi="Calibri" w:cs="Calibri"/>
        </w:rPr>
        <w:t xml:space="preserve">urządzenie referencyjne UPS </w:t>
      </w:r>
      <w:r w:rsidR="00AA1BEF" w:rsidRPr="00AA1BEF">
        <w:rPr>
          <w:rFonts w:ascii="Calibri" w:hAnsi="Calibri" w:cs="Calibri"/>
        </w:rPr>
        <w:t>CES GX RACK 10000</w:t>
      </w:r>
      <w:r w:rsidR="00DF23F5">
        <w:rPr>
          <w:rFonts w:ascii="Calibri" w:hAnsi="Calibri" w:cs="Calibri"/>
        </w:rPr>
        <w:t>,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Moc pozorna (VA)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10 000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Moc czynna (W)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8000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Napięcie (V)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230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Zakres napięć wejściowych (V)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176/110-300²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Współczynnik mocy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0,99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Napięcie (V)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208/220/230/240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Tolerancja napięcia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1+/- %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Częstotliwość (</w:t>
            </w:r>
            <w:proofErr w:type="spellStart"/>
            <w:r>
              <w:rPr>
                <w:rStyle w:val="markedcontent"/>
                <w:rFonts w:ascii="Arial" w:hAnsi="Arial" w:cs="Arial"/>
                <w:sz w:val="23"/>
                <w:szCs w:val="23"/>
              </w:rPr>
              <w:t>Hz</w:t>
            </w:r>
            <w:proofErr w:type="spellEnd"/>
            <w:r>
              <w:rPr>
                <w:rStyle w:val="markedcontent"/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50/60 ± 0,1 </w:t>
            </w:r>
            <w:proofErr w:type="spellStart"/>
            <w:r>
              <w:rPr>
                <w:rStyle w:val="markedcontent"/>
                <w:rFonts w:ascii="Arial" w:hAnsi="Arial" w:cs="Arial"/>
                <w:sz w:val="23"/>
                <w:szCs w:val="23"/>
              </w:rPr>
              <w:t>Hz</w:t>
            </w:r>
            <w:proofErr w:type="spellEnd"/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Czas przełączenia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0 ms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Tryb pracy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True online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Zniekształcenie napięcia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Style w:val="markedcontent"/>
                <w:rFonts w:ascii="Arial" w:hAnsi="Arial" w:cs="Arial"/>
                <w:sz w:val="23"/>
                <w:szCs w:val="23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≤ 3 % THD- liniowe </w:t>
            </w:r>
          </w:p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obciążenie≤ 6 % THD- nieliniowe obciążenie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Gniazda wyjściowe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listwa zaciskowa +1xIEC 320 (10A)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Komunikacja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RS 232, USB, opcjonalnie karta SNMP lub karta MODBUS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Zdalne wyłączanie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Złącze EPO (p.poż.)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Certyfikaty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CE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Wymiary szer./głęb./wys. (mm)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19"/>
                <w:szCs w:val="19"/>
              </w:rPr>
              <w:t>438/580/133 (3U)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Czas ładowania do 90 %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godziny</w:t>
            </w:r>
          </w:p>
        </w:tc>
      </w:tr>
      <w:tr w:rsidR="00335CDF" w:rsidTr="00CB3D92"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3"/>
                <w:szCs w:val="23"/>
              </w:rPr>
              <w:t>Czas podtrzymania (100 % obciążenia)</w:t>
            </w:r>
          </w:p>
        </w:tc>
        <w:tc>
          <w:tcPr>
            <w:tcW w:w="4698" w:type="dxa"/>
          </w:tcPr>
          <w:p w:rsidR="00335CDF" w:rsidRDefault="0033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minut</w:t>
            </w:r>
          </w:p>
        </w:tc>
      </w:tr>
    </w:tbl>
    <w:p w:rsidR="00BA550A" w:rsidRDefault="00BA550A">
      <w:pPr>
        <w:rPr>
          <w:rFonts w:ascii="Arial" w:hAnsi="Arial" w:cs="Arial"/>
          <w:sz w:val="20"/>
          <w:szCs w:val="20"/>
        </w:rPr>
      </w:pPr>
    </w:p>
    <w:p w:rsidR="003220C4" w:rsidRDefault="003220C4" w:rsidP="00322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220C4">
        <w:rPr>
          <w:rFonts w:ascii="Arial" w:hAnsi="Arial" w:cs="Arial"/>
          <w:b/>
          <w:sz w:val="20"/>
          <w:szCs w:val="20"/>
        </w:rPr>
        <w:t xml:space="preserve">V.4.2 Zakup aktualizacji licencji </w:t>
      </w:r>
      <w:proofErr w:type="spellStart"/>
      <w:r w:rsidRPr="003220C4">
        <w:rPr>
          <w:rFonts w:ascii="Arial" w:hAnsi="Arial" w:cs="Arial"/>
          <w:b/>
          <w:sz w:val="20"/>
          <w:szCs w:val="20"/>
        </w:rPr>
        <w:t>Avigilon</w:t>
      </w:r>
      <w:proofErr w:type="spellEnd"/>
      <w:r w:rsidRPr="003220C4">
        <w:rPr>
          <w:rFonts w:ascii="Arial" w:hAnsi="Arial" w:cs="Arial"/>
          <w:b/>
          <w:sz w:val="20"/>
          <w:szCs w:val="20"/>
        </w:rPr>
        <w:t xml:space="preserve"> oraz zakup nowych licencji </w:t>
      </w:r>
      <w:proofErr w:type="spellStart"/>
      <w:r w:rsidRPr="003220C4">
        <w:rPr>
          <w:rFonts w:ascii="Arial" w:hAnsi="Arial" w:cs="Arial"/>
          <w:b/>
          <w:sz w:val="20"/>
          <w:szCs w:val="20"/>
        </w:rPr>
        <w:t>Avigilon</w:t>
      </w:r>
      <w:proofErr w:type="spellEnd"/>
    </w:p>
    <w:p w:rsidR="009C323A" w:rsidRDefault="009C323A" w:rsidP="00322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323A" w:rsidRPr="009C323A" w:rsidRDefault="009C323A" w:rsidP="009C323A">
      <w:pPr>
        <w:autoSpaceDE w:val="0"/>
        <w:autoSpaceDN w:val="0"/>
        <w:adjustRightInd w:val="0"/>
        <w:spacing w:line="276" w:lineRule="auto"/>
        <w:ind w:left="708" w:hanging="141"/>
        <w:jc w:val="both"/>
        <w:rPr>
          <w:rFonts w:ascii="Arial" w:hAnsi="Arial" w:cs="Arial"/>
          <w:sz w:val="20"/>
          <w:szCs w:val="20"/>
        </w:rPr>
      </w:pPr>
      <w:r w:rsidRPr="009C323A">
        <w:rPr>
          <w:rFonts w:ascii="Arial" w:hAnsi="Arial" w:cs="Arial"/>
          <w:sz w:val="20"/>
          <w:szCs w:val="20"/>
        </w:rPr>
        <w:t xml:space="preserve">Licencja uaktualnienia </w:t>
      </w:r>
      <w:proofErr w:type="spellStart"/>
      <w:r w:rsidRPr="009C323A">
        <w:rPr>
          <w:rFonts w:ascii="Arial" w:hAnsi="Arial" w:cs="Arial"/>
          <w:sz w:val="20"/>
          <w:szCs w:val="20"/>
        </w:rPr>
        <w:t>Avigilon</w:t>
      </w:r>
      <w:proofErr w:type="spellEnd"/>
      <w:r w:rsidRPr="009C323A">
        <w:rPr>
          <w:rFonts w:ascii="Arial" w:hAnsi="Arial" w:cs="Arial"/>
          <w:sz w:val="20"/>
          <w:szCs w:val="20"/>
        </w:rPr>
        <w:t xml:space="preserve"> ACC 5/6 do ACC 7 (Enterprise) [ACC7-ENT-VER-UPG}</w:t>
      </w:r>
      <w:r>
        <w:rPr>
          <w:rFonts w:ascii="Arial" w:hAnsi="Arial" w:cs="Arial"/>
          <w:sz w:val="20"/>
          <w:szCs w:val="20"/>
        </w:rPr>
        <w:t xml:space="preserve"> – 197 szt.</w:t>
      </w:r>
    </w:p>
    <w:p w:rsidR="009C323A" w:rsidRPr="009C323A" w:rsidRDefault="009C323A" w:rsidP="009C323A">
      <w:pPr>
        <w:autoSpaceDE w:val="0"/>
        <w:autoSpaceDN w:val="0"/>
        <w:adjustRightInd w:val="0"/>
        <w:spacing w:line="276" w:lineRule="auto"/>
        <w:ind w:left="708" w:hanging="141"/>
        <w:jc w:val="both"/>
        <w:rPr>
          <w:rFonts w:ascii="Arial" w:hAnsi="Arial" w:cs="Arial"/>
          <w:sz w:val="20"/>
          <w:szCs w:val="20"/>
        </w:rPr>
      </w:pPr>
      <w:r w:rsidRPr="009C323A">
        <w:rPr>
          <w:rFonts w:ascii="Arial" w:hAnsi="Arial" w:cs="Arial"/>
          <w:sz w:val="20"/>
          <w:szCs w:val="20"/>
        </w:rPr>
        <w:t xml:space="preserve">Licencje </w:t>
      </w:r>
      <w:proofErr w:type="spellStart"/>
      <w:r w:rsidRPr="009C323A">
        <w:rPr>
          <w:rFonts w:ascii="Arial" w:hAnsi="Arial" w:cs="Arial"/>
          <w:sz w:val="20"/>
          <w:szCs w:val="20"/>
        </w:rPr>
        <w:t>Avigilon</w:t>
      </w:r>
      <w:proofErr w:type="spellEnd"/>
      <w:r w:rsidRPr="009C323A">
        <w:rPr>
          <w:rFonts w:ascii="Arial" w:hAnsi="Arial" w:cs="Arial"/>
          <w:sz w:val="20"/>
          <w:szCs w:val="20"/>
        </w:rPr>
        <w:t xml:space="preserve"> [ACC7-ENT-VER}</w:t>
      </w:r>
      <w:r>
        <w:rPr>
          <w:rFonts w:ascii="Arial" w:hAnsi="Arial" w:cs="Arial"/>
          <w:sz w:val="20"/>
          <w:szCs w:val="20"/>
        </w:rPr>
        <w:t xml:space="preserve"> – 3 szt.</w:t>
      </w:r>
    </w:p>
    <w:p w:rsidR="003220C4" w:rsidRDefault="003220C4" w:rsidP="00322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220C4" w:rsidRDefault="00AA1BEF" w:rsidP="005C20A3">
      <w:p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4.3</w:t>
      </w:r>
      <w:r w:rsidR="00FB176C" w:rsidRPr="00DF23F5">
        <w:rPr>
          <w:rFonts w:ascii="Arial" w:hAnsi="Arial" w:cs="Arial"/>
          <w:b/>
          <w:sz w:val="20"/>
          <w:szCs w:val="20"/>
        </w:rPr>
        <w:t xml:space="preserve"> Specyfikacja zakupu</w:t>
      </w:r>
      <w:r w:rsidR="00FB176C" w:rsidRPr="000B234E">
        <w:rPr>
          <w:rFonts w:ascii="Arial" w:hAnsi="Arial" w:cs="Arial"/>
          <w:b/>
          <w:sz w:val="20"/>
          <w:szCs w:val="20"/>
        </w:rPr>
        <w:t xml:space="preserve"> przemysłowych przełączników sieciowych</w:t>
      </w:r>
      <w:r w:rsidR="00771CF4" w:rsidRPr="000B234E">
        <w:rPr>
          <w:rFonts w:ascii="Arial" w:hAnsi="Arial" w:cs="Arial"/>
          <w:b/>
          <w:sz w:val="20"/>
          <w:szCs w:val="20"/>
        </w:rPr>
        <w:t xml:space="preserve"> warstwy L2</w:t>
      </w:r>
      <w:r w:rsidR="00FB176C" w:rsidRPr="00FB176C">
        <w:rPr>
          <w:rFonts w:ascii="Arial" w:hAnsi="Arial" w:cs="Arial"/>
          <w:sz w:val="20"/>
          <w:szCs w:val="20"/>
        </w:rPr>
        <w:t xml:space="preserve"> </w:t>
      </w:r>
      <w:r w:rsidR="000B234E">
        <w:rPr>
          <w:rFonts w:ascii="Arial" w:hAnsi="Arial" w:cs="Arial"/>
          <w:sz w:val="20"/>
          <w:szCs w:val="20"/>
        </w:rPr>
        <w:t xml:space="preserve">– urządzenie </w:t>
      </w:r>
    </w:p>
    <w:p w:rsidR="005C20A3" w:rsidRPr="005C20A3" w:rsidRDefault="005C20A3" w:rsidP="005C20A3">
      <w:p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referencyjne </w:t>
      </w:r>
      <w:r w:rsidRPr="005C20A3">
        <w:rPr>
          <w:rFonts w:ascii="Arial" w:hAnsi="Arial" w:cs="Arial"/>
          <w:sz w:val="20"/>
          <w:szCs w:val="20"/>
        </w:rPr>
        <w:t>Extreme Seria 5520 X24 – 2 szt.</w:t>
      </w:r>
    </w:p>
    <w:p w:rsidR="005C20A3" w:rsidRPr="005C20A3" w:rsidRDefault="005C20A3" w:rsidP="005C20A3">
      <w:pPr>
        <w:ind w:left="567" w:hanging="567"/>
        <w:rPr>
          <w:rFonts w:ascii="Arial" w:hAnsi="Arial" w:cs="Arial"/>
          <w:b/>
          <w:sz w:val="20"/>
          <w:szCs w:val="20"/>
        </w:rPr>
      </w:pPr>
      <w:r w:rsidRPr="005C20A3">
        <w:rPr>
          <w:rFonts w:ascii="Arial" w:hAnsi="Arial" w:cs="Arial"/>
          <w:b/>
          <w:sz w:val="20"/>
          <w:szCs w:val="20"/>
        </w:rPr>
        <w:t>Podstawowe wymagania techniczne: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C20A3">
        <w:rPr>
          <w:rFonts w:ascii="Arial" w:hAnsi="Arial" w:cs="Arial"/>
          <w:color w:val="000000"/>
          <w:sz w:val="20"/>
          <w:szCs w:val="20"/>
        </w:rPr>
        <w:t>1.</w:t>
      </w:r>
      <w:r w:rsidRPr="005C20A3">
        <w:rPr>
          <w:rFonts w:ascii="Arial" w:hAnsi="Arial" w:cs="Arial"/>
          <w:color w:val="000000"/>
          <w:sz w:val="20"/>
          <w:szCs w:val="20"/>
        </w:rPr>
        <w:tab/>
        <w:t>24 porty 10GBase-X (SFP+) z możliwością rozbudowy do 36 port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zastosowanie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karty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rozszerzeń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; 2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porty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QSFP28 do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łączenia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stos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maksymalną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prędkością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160 Gb/s, z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możliwością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rozbudowy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do 12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portów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zastosowanie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karty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rozszerzeń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; 1 port 10/100/1000BASE-T do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zarządzania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typuouf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-of-band, 2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porty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USB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dla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zewnętrznych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kart flash, 1 port USB do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zarządzania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, 1 slot VIM.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</w:rPr>
      </w:pPr>
      <w:r w:rsidRPr="005C20A3">
        <w:rPr>
          <w:rFonts w:ascii="Arial" w:hAnsi="Arial" w:cs="Arial"/>
          <w:color w:val="000000"/>
          <w:sz w:val="20"/>
          <w:szCs w:val="20"/>
        </w:rPr>
        <w:t>2.</w:t>
      </w:r>
      <w:r w:rsidRPr="005C20A3">
        <w:rPr>
          <w:rFonts w:ascii="Arial" w:hAnsi="Arial" w:cs="Arial"/>
          <w:color w:val="000000"/>
          <w:sz w:val="20"/>
          <w:szCs w:val="20"/>
        </w:rPr>
        <w:tab/>
        <w:t xml:space="preserve">Wydajność: zagregowana przepustowość 1000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</w:rPr>
        <w:t>Gb</w:t>
      </w:r>
      <w:proofErr w:type="spellEnd"/>
      <w:r w:rsidRPr="005C20A3">
        <w:rPr>
          <w:rFonts w:ascii="Arial" w:hAnsi="Arial" w:cs="Arial"/>
          <w:color w:val="000000"/>
          <w:sz w:val="20"/>
          <w:szCs w:val="20"/>
        </w:rPr>
        <w:t xml:space="preserve">/s, zdolność przełączania 800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</w:rPr>
        <w:t>mpps</w:t>
      </w:r>
      <w:proofErr w:type="spellEnd"/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C20A3">
        <w:rPr>
          <w:rFonts w:ascii="Arial" w:hAnsi="Arial" w:cs="Arial"/>
          <w:color w:val="000000"/>
          <w:sz w:val="20"/>
          <w:szCs w:val="20"/>
        </w:rPr>
        <w:t>3.</w:t>
      </w:r>
      <w:r w:rsidRPr="005C20A3">
        <w:rPr>
          <w:rFonts w:ascii="Arial" w:hAnsi="Arial" w:cs="Arial"/>
          <w:color w:val="000000"/>
          <w:sz w:val="20"/>
          <w:szCs w:val="20"/>
        </w:rPr>
        <w:tab/>
        <w:t>Skalowalność: pojemność tablicy MAC - 65536 wpis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pojemność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tablicy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ARP 60000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wpisów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pojemność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tablicy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multicast 43000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wpisów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obsługa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do 4096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vlanów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tym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min 2048 w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trybie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routingu</w:t>
      </w:r>
      <w:proofErr w:type="spellEnd"/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</w:rPr>
      </w:pPr>
      <w:r w:rsidRPr="005C20A3">
        <w:rPr>
          <w:rFonts w:ascii="Arial" w:hAnsi="Arial" w:cs="Arial"/>
          <w:color w:val="000000"/>
          <w:sz w:val="20"/>
          <w:szCs w:val="20"/>
        </w:rPr>
        <w:t>4.</w:t>
      </w:r>
      <w:r w:rsidRPr="005C20A3">
        <w:rPr>
          <w:rFonts w:ascii="Arial" w:hAnsi="Arial" w:cs="Arial"/>
          <w:color w:val="000000"/>
          <w:sz w:val="20"/>
          <w:szCs w:val="20"/>
        </w:rPr>
        <w:tab/>
        <w:t xml:space="preserve">Bezpieczeństwo: 60 profili dla polityk, 8000 reguł w tablicy, 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</w:rPr>
      </w:pPr>
      <w:r w:rsidRPr="005C20A3">
        <w:rPr>
          <w:rFonts w:ascii="Arial" w:hAnsi="Arial" w:cs="Arial"/>
          <w:color w:val="000000"/>
          <w:sz w:val="20"/>
          <w:szCs w:val="20"/>
        </w:rPr>
        <w:lastRenderedPageBreak/>
        <w:t>5.</w:t>
      </w:r>
      <w:r w:rsidRPr="005C20A3">
        <w:rPr>
          <w:rFonts w:ascii="Arial" w:hAnsi="Arial" w:cs="Arial"/>
          <w:color w:val="000000"/>
          <w:sz w:val="20"/>
          <w:szCs w:val="20"/>
        </w:rPr>
        <w:tab/>
        <w:t>Zasilacz 350W, zużycie mocy nie większe niż 175W (</w:t>
      </w:r>
      <w:r w:rsidRPr="005C20A3">
        <w:rPr>
          <w:rFonts w:ascii="Arial" w:hAnsi="Arial" w:cs="Arial"/>
          <w:b/>
          <w:color w:val="000000"/>
          <w:sz w:val="20"/>
          <w:szCs w:val="20"/>
        </w:rPr>
        <w:t xml:space="preserve">w tych </w:t>
      </w:r>
      <w:proofErr w:type="spellStart"/>
      <w:r w:rsidRPr="005C20A3">
        <w:rPr>
          <w:rFonts w:ascii="Arial" w:hAnsi="Arial" w:cs="Arial"/>
          <w:b/>
          <w:color w:val="000000"/>
          <w:sz w:val="20"/>
          <w:szCs w:val="20"/>
        </w:rPr>
        <w:t>switchach</w:t>
      </w:r>
      <w:proofErr w:type="spellEnd"/>
      <w:r w:rsidRPr="005C20A3">
        <w:rPr>
          <w:rFonts w:ascii="Arial" w:hAnsi="Arial" w:cs="Arial"/>
          <w:b/>
          <w:color w:val="000000"/>
          <w:sz w:val="20"/>
          <w:szCs w:val="20"/>
        </w:rPr>
        <w:t xml:space="preserve"> 48 portowych jest bodaj 700W</w:t>
      </w:r>
      <w:r w:rsidRPr="005C20A3">
        <w:rPr>
          <w:rFonts w:ascii="Arial" w:hAnsi="Arial" w:cs="Arial"/>
          <w:color w:val="000000"/>
          <w:sz w:val="20"/>
          <w:szCs w:val="20"/>
        </w:rPr>
        <w:t>)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</w:rPr>
      </w:pPr>
      <w:r w:rsidRPr="005C20A3">
        <w:rPr>
          <w:rFonts w:ascii="Arial" w:hAnsi="Arial" w:cs="Arial"/>
          <w:color w:val="000000"/>
          <w:sz w:val="20"/>
          <w:szCs w:val="20"/>
        </w:rPr>
        <w:t>6.</w:t>
      </w:r>
      <w:r w:rsidRPr="005C20A3">
        <w:rPr>
          <w:rFonts w:ascii="Arial" w:hAnsi="Arial" w:cs="Arial"/>
          <w:color w:val="000000"/>
          <w:sz w:val="20"/>
          <w:szCs w:val="20"/>
        </w:rPr>
        <w:tab/>
        <w:t>Switch musi wspierać profilowanie urządzeń podłączających się do przełącznika – profil oznacza połączenie: definicji sieci VLAN, reguły filtrowania w warstwach L2-L4 dla IPv4 i IPv6,  realizację zasad jakości usług w warstwach L2-L4 dla IPv4 i IPv6, realizację zasad ograniczania prędkości dla IPv4 i IPv6 w warstwach L2-L4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</w:rPr>
      </w:pPr>
      <w:r w:rsidRPr="005C20A3">
        <w:rPr>
          <w:rFonts w:ascii="Arial" w:hAnsi="Arial" w:cs="Arial"/>
          <w:color w:val="000000"/>
          <w:sz w:val="20"/>
          <w:szCs w:val="20"/>
        </w:rPr>
        <w:t>7.</w:t>
      </w:r>
      <w:r w:rsidRPr="005C20A3">
        <w:rPr>
          <w:rFonts w:ascii="Arial" w:hAnsi="Arial" w:cs="Arial"/>
          <w:color w:val="000000"/>
          <w:sz w:val="20"/>
          <w:szCs w:val="20"/>
        </w:rPr>
        <w:tab/>
        <w:t>Switch musi obsługiwać skrypty CLI ze wsparciem funkcji TCL/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</w:rPr>
        <w:t>Tk</w:t>
      </w:r>
      <w:proofErr w:type="spellEnd"/>
      <w:r w:rsidRPr="005C20A3">
        <w:rPr>
          <w:rFonts w:ascii="Arial" w:hAnsi="Arial" w:cs="Arial"/>
          <w:color w:val="000000"/>
          <w:sz w:val="20"/>
          <w:szCs w:val="20"/>
        </w:rPr>
        <w:t>.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C20A3">
        <w:rPr>
          <w:rFonts w:ascii="Arial" w:hAnsi="Arial" w:cs="Arial"/>
          <w:color w:val="000000"/>
          <w:sz w:val="20"/>
          <w:szCs w:val="20"/>
        </w:rPr>
        <w:t>8.</w:t>
      </w:r>
      <w:r w:rsidRPr="005C20A3">
        <w:rPr>
          <w:rFonts w:ascii="Arial" w:hAnsi="Arial" w:cs="Arial"/>
          <w:color w:val="000000"/>
          <w:sz w:val="20"/>
          <w:szCs w:val="20"/>
        </w:rPr>
        <w:tab/>
        <w:t>Kompatybilność i licencje: przełącznik musi być wyposażony w  licencje do obsługi wszystkich port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sieciowych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pełną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prędkością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Urządzenie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musi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wspiera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protokół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Extreme Fabric Connect w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celu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połączenia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istniejącym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stosem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przełączników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CM Extreme Networks X440-G2.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C20A3">
        <w:rPr>
          <w:rFonts w:ascii="Arial" w:hAnsi="Arial" w:cs="Arial"/>
          <w:color w:val="000000"/>
          <w:sz w:val="20"/>
          <w:szCs w:val="20"/>
        </w:rPr>
        <w:t>9.</w:t>
      </w:r>
      <w:r w:rsidRPr="005C20A3">
        <w:rPr>
          <w:rFonts w:ascii="Arial" w:hAnsi="Arial" w:cs="Arial"/>
          <w:color w:val="000000"/>
          <w:sz w:val="20"/>
          <w:szCs w:val="20"/>
        </w:rPr>
        <w:tab/>
        <w:t>Przełącznik musi wspierać możliwość podłączenia, wraz  z istniejącym stosem przełącznik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Extreme Networks X440-G2, do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prowadzonego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producenta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urządzenia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system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zarządzania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typu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SaaS,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zapewniającego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pełne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zdalne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zarządzanie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konfiguracją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urządzeń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monitorowanie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stanu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bezpieczeństwa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czasie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rzeczywistym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. System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musi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wspierać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zarówno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usługę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typu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publicznego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jak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możliwość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implementacji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serwerach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własnych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  <w:lang w:val="en-US"/>
        </w:rPr>
        <w:t>Zamawiającego</w:t>
      </w:r>
      <w:proofErr w:type="spellEnd"/>
      <w:r w:rsidRPr="005C20A3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</w:rPr>
      </w:pPr>
      <w:r w:rsidRPr="005C20A3">
        <w:rPr>
          <w:rFonts w:ascii="Arial" w:hAnsi="Arial" w:cs="Arial"/>
          <w:color w:val="000000"/>
          <w:sz w:val="20"/>
          <w:szCs w:val="20"/>
        </w:rPr>
        <w:t>10.</w:t>
      </w:r>
      <w:r w:rsidRPr="005C20A3">
        <w:rPr>
          <w:rFonts w:ascii="Arial" w:hAnsi="Arial" w:cs="Arial"/>
          <w:color w:val="000000"/>
          <w:sz w:val="20"/>
          <w:szCs w:val="20"/>
        </w:rPr>
        <w:tab/>
        <w:t xml:space="preserve">Switch powinien posiadać odporność elektromagnetyczną, zgodnie z normą IEC 61000-4-2/EN 61000-4-2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</w:rPr>
        <w:t>ElectrostaticDischarge</w:t>
      </w:r>
      <w:proofErr w:type="spellEnd"/>
      <w:r w:rsidRPr="005C20A3">
        <w:rPr>
          <w:rFonts w:ascii="Arial" w:hAnsi="Arial" w:cs="Arial"/>
          <w:color w:val="000000"/>
          <w:sz w:val="20"/>
          <w:szCs w:val="20"/>
        </w:rPr>
        <w:t xml:space="preserve">, 8kV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</w:rPr>
        <w:t>Contact</w:t>
      </w:r>
      <w:proofErr w:type="spellEnd"/>
      <w:r w:rsidRPr="005C20A3">
        <w:rPr>
          <w:rFonts w:ascii="Arial" w:hAnsi="Arial" w:cs="Arial"/>
          <w:color w:val="000000"/>
          <w:sz w:val="20"/>
          <w:szCs w:val="20"/>
        </w:rPr>
        <w:t xml:space="preserve">, 15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</w:rPr>
        <w:t>kVAir</w:t>
      </w:r>
      <w:proofErr w:type="spellEnd"/>
      <w:r w:rsidRPr="005C20A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C20A3">
        <w:rPr>
          <w:rFonts w:ascii="Arial" w:hAnsi="Arial" w:cs="Arial"/>
          <w:color w:val="000000"/>
          <w:sz w:val="20"/>
          <w:szCs w:val="20"/>
        </w:rPr>
        <w:t>Criteria</w:t>
      </w:r>
      <w:proofErr w:type="spellEnd"/>
      <w:r w:rsidRPr="005C20A3">
        <w:rPr>
          <w:rFonts w:ascii="Arial" w:hAnsi="Arial" w:cs="Arial"/>
          <w:color w:val="000000"/>
          <w:sz w:val="20"/>
          <w:szCs w:val="20"/>
        </w:rPr>
        <w:t xml:space="preserve"> B</w:t>
      </w:r>
    </w:p>
    <w:p w:rsidR="005C20A3" w:rsidRPr="005C20A3" w:rsidRDefault="005C20A3" w:rsidP="005C20A3">
      <w:pPr>
        <w:autoSpaceDE w:val="0"/>
        <w:autoSpaceDN w:val="0"/>
        <w:adjustRightInd w:val="0"/>
        <w:spacing w:line="240" w:lineRule="auto"/>
        <w:ind w:left="680" w:hanging="397"/>
        <w:jc w:val="both"/>
        <w:rPr>
          <w:rFonts w:ascii="Arial" w:hAnsi="Arial" w:cs="Arial"/>
          <w:color w:val="000000"/>
          <w:sz w:val="20"/>
          <w:szCs w:val="20"/>
        </w:rPr>
      </w:pPr>
      <w:r w:rsidRPr="005C20A3">
        <w:rPr>
          <w:rFonts w:ascii="Arial" w:hAnsi="Arial" w:cs="Arial"/>
          <w:color w:val="000000"/>
          <w:sz w:val="20"/>
          <w:szCs w:val="20"/>
        </w:rPr>
        <w:t>11.</w:t>
      </w:r>
      <w:r w:rsidRPr="005C20A3">
        <w:rPr>
          <w:rFonts w:ascii="Arial" w:hAnsi="Arial" w:cs="Arial"/>
          <w:color w:val="000000"/>
          <w:sz w:val="20"/>
          <w:szCs w:val="20"/>
        </w:rPr>
        <w:tab/>
        <w:t>Urządzenie musi posiadać nie mniej niż 5-letnią gwarancję producenta.</w:t>
      </w:r>
    </w:p>
    <w:p w:rsidR="005C20A3" w:rsidRPr="005C20A3" w:rsidRDefault="005C20A3" w:rsidP="005C20A3">
      <w:pPr>
        <w:rPr>
          <w:rFonts w:ascii="Arial" w:hAnsi="Arial" w:cs="Arial"/>
          <w:sz w:val="20"/>
          <w:szCs w:val="20"/>
        </w:rPr>
      </w:pPr>
    </w:p>
    <w:tbl>
      <w:tblPr>
        <w:tblW w:w="942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C20A3" w:rsidRPr="005C20A3" w:rsidTr="005C20A3">
        <w:trPr>
          <w:trHeight w:val="280"/>
        </w:trPr>
        <w:tc>
          <w:tcPr>
            <w:tcW w:w="9426" w:type="dxa"/>
            <w:shd w:val="clear" w:color="auto" w:fill="auto"/>
            <w:noWrap/>
            <w:vAlign w:val="bottom"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3"/>
              <w:gridCol w:w="7193"/>
            </w:tblGrid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Rodzaj urządzenia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Przełącznik - 24 porty - Tak - wieżowy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Usługi powiązane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year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XIQ Pilot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subscription</w:t>
                  </w:r>
                  <w:proofErr w:type="spellEnd"/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Rodzaj obudowy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Montowany w szafie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rack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1U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Podtyp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 Gigabit Ethernet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Porty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24 x SFP+ 10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Gb</w:t>
                  </w:r>
                  <w:proofErr w:type="spellEnd"/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Wykonanie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Zagregowana przepustowość przełącznika: 1,08 Tb/s </w:t>
                  </w: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Przekazywanie: 803.5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Mpps</w:t>
                  </w:r>
                  <w:proofErr w:type="spellEnd"/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Maks. ilość części w wieży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Cechy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 tace wentylatora, Green Ethernet (EEE), Bezpieczeństwo Kontroli Dostępu do Mediów (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MASsec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), 2 fan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modules</w:t>
                  </w:r>
                  <w:proofErr w:type="spellEnd"/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Zgodność z normami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IEEE 802.3ab, IEEE 802.3ae, IEEE 802.3aq, IEEE 802.3az, IEEE 802.3ba, IEEE 802.3bm, IEEE 802.3by, IEEE 802.3bz</w:t>
                  </w:r>
                </w:p>
              </w:tc>
            </w:tr>
          </w:tbl>
          <w:p w:rsidR="005C20A3" w:rsidRPr="005C20A3" w:rsidRDefault="005C20A3" w:rsidP="005C20A3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6874"/>
            </w:tblGrid>
            <w:tr w:rsidR="005C20A3" w:rsidRPr="005C20A3" w:rsidTr="005C20A3">
              <w:trPr>
                <w:tblCellSpacing w:w="15" w:type="dxa"/>
              </w:trPr>
              <w:tc>
                <w:tcPr>
                  <w:tcW w:w="4963" w:type="pct"/>
                  <w:gridSpan w:val="2"/>
                  <w:vAlign w:val="center"/>
                  <w:hideMark/>
                </w:tcPr>
                <w:p w:rsidR="005C20A3" w:rsidRPr="005C20A3" w:rsidRDefault="005C20A3" w:rsidP="005C20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Rozszerzenie / połączenie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1274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Interfejsy</w:t>
                  </w:r>
                </w:p>
              </w:tc>
              <w:tc>
                <w:tcPr>
                  <w:tcW w:w="3670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24 x 10GBase-X SFP+ </w:t>
                  </w: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2 x stos sieciowy QSFP28 jeden na drugim </w:t>
                  </w: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1 x szeregowo (konsola) RJ-45 </w:t>
                  </w: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1 x zarządzanie (Gigabit LAN) RJ-45 </w:t>
                  </w: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2 x USB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Type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 </w:t>
                  </w: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1 x konsola (micro-USB)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Type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1274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Gniazda rozszerzeń</w:t>
                  </w:r>
                </w:p>
              </w:tc>
              <w:tc>
                <w:tcPr>
                  <w:tcW w:w="3670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(całkowity) / 1 (wolna) x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Versatile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Interface Module (VIM)</w:t>
                  </w:r>
                </w:p>
              </w:tc>
            </w:tr>
          </w:tbl>
          <w:p w:rsidR="005C20A3" w:rsidRPr="005C20A3" w:rsidRDefault="005C20A3" w:rsidP="005C20A3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9"/>
              <w:gridCol w:w="5127"/>
            </w:tblGrid>
            <w:tr w:rsidR="005C20A3" w:rsidRPr="005C20A3" w:rsidTr="005C20A3">
              <w:trPr>
                <w:tblCellSpacing w:w="15" w:type="dxa"/>
              </w:trPr>
              <w:tc>
                <w:tcPr>
                  <w:tcW w:w="4942" w:type="pct"/>
                  <w:gridSpan w:val="2"/>
                  <w:vAlign w:val="center"/>
                  <w:hideMark/>
                </w:tcPr>
                <w:p w:rsidR="005C20A3" w:rsidRPr="005C20A3" w:rsidRDefault="005C20A3" w:rsidP="005C20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Zasilanie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2208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Zasilacz</w:t>
                  </w:r>
                </w:p>
              </w:tc>
              <w:tc>
                <w:tcPr>
                  <w:tcW w:w="2706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Adapter mocy wewnętrznej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2208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Ilość zainstalowanych</w:t>
                  </w:r>
                </w:p>
              </w:tc>
              <w:tc>
                <w:tcPr>
                  <w:tcW w:w="2706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 (zainstalowane) / 2 (maks.)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2208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Zasilanie nadmiarowe</w:t>
                  </w:r>
                </w:p>
              </w:tc>
              <w:tc>
                <w:tcPr>
                  <w:tcW w:w="2706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Opcja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2208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Wymagane napięcie</w:t>
                  </w:r>
                </w:p>
              </w:tc>
              <w:tc>
                <w:tcPr>
                  <w:tcW w:w="2706" w:type="pct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AC 120/230 V (50/60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Hz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</w:t>
                  </w:r>
                </w:p>
              </w:tc>
            </w:tr>
          </w:tbl>
          <w:p w:rsidR="005C20A3" w:rsidRPr="005C20A3" w:rsidRDefault="005C20A3" w:rsidP="005C20A3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7939"/>
            </w:tblGrid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20A3" w:rsidRPr="005C20A3" w:rsidRDefault="005C20A3" w:rsidP="005C20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Różne</w:t>
                  </w:r>
                </w:p>
              </w:tc>
            </w:tr>
            <w:tr w:rsidR="005C20A3" w:rsidRPr="005C20A3" w:rsidTr="005C2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Zgodność z normami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0A3" w:rsidRPr="005C20A3" w:rsidRDefault="005C20A3" w:rsidP="005C20A3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BSMI, IEC 61000-4-2, IEC 61000-4-3, IEC 61000-4-4, IEC 61000-4-5, IEC 61000-4-6, IEC 61000-4-8, SABS, EN55024, AS/NZS 60950-1, EN 61000-4-4, EN 61000-4-3, CCC, EMC, ICES-003 Klasa A, EN 61000-4-5, EN 61000-4-11, EN 61000-4-8, UL 60950-1, IEC 60950-1, EN 60950-1, KCC, EN 6100-3-2, CDRH, VCCI Class A, EAC, EN 300 386 V1.6.1,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RoHS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2011/65/EU, EN 6100-4-2, EN 55011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class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A, CISPR 11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class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A, WEEE 2012/19/EU, FCC CFR47 Part 15 A, LVD 2014/35/EU, GB 4943.1-2011, EN 6100-3-3, Directive 2014/30/EU, CNS 14336-1, EN 62368-1, IEC 62368-1, EN 55032 Class A, NRCS, EN/ETSI 300 753, ASTM D3580, CISPR 24:2010 Class A, ACMA RCM, CISPR 32 Class A, EN 60825-1 Class 1, CAN/CSA-C22.2 No. 60950-1, UL 62368-1, China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RoHS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SJ/T 11363-2006, </w:t>
                  </w:r>
                  <w:proofErr w:type="spellStart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RoHS</w:t>
                  </w:r>
                  <w:proofErr w:type="spellEnd"/>
                  <w:r w:rsidRPr="005C2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CNS 15663, EN/ETSI 300 019-2-1 v2.1.2 - Class 1.2, EN/ETSI 300 019-2-2 v2.1.2 - Class 2.3, EN/ETSI 300 019-2-3 v2.1.2 - Class 3.1e, FCC CFR21 Part 1040.10, AS/NZS CISPR 32, GB/T9254-2008, CAN/CSA-C22.2 No. 62368-1-14</w:t>
                  </w:r>
                </w:p>
              </w:tc>
            </w:tr>
          </w:tbl>
          <w:p w:rsidR="005C20A3" w:rsidRPr="005C20A3" w:rsidRDefault="005C20A3" w:rsidP="00B717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34D9B" w:rsidRDefault="00934D9B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b/>
          <w:sz w:val="20"/>
          <w:szCs w:val="20"/>
        </w:rPr>
      </w:pPr>
    </w:p>
    <w:p w:rsidR="00BA550A" w:rsidRDefault="00C620B7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V.4.4</w:t>
      </w:r>
      <w:r w:rsidR="000B234E" w:rsidRPr="008835C7">
        <w:rPr>
          <w:rFonts w:ascii="Arial" w:hAnsi="Arial" w:cs="Arial"/>
          <w:b/>
          <w:sz w:val="20"/>
          <w:szCs w:val="20"/>
        </w:rPr>
        <w:t xml:space="preserve"> Zaku</w:t>
      </w:r>
      <w:r>
        <w:rPr>
          <w:rFonts w:ascii="Arial" w:hAnsi="Arial" w:cs="Arial"/>
          <w:b/>
          <w:sz w:val="20"/>
          <w:szCs w:val="20"/>
        </w:rPr>
        <w:t>p przełącznikó</w:t>
      </w:r>
      <w:r w:rsidR="000B234E" w:rsidRPr="008835C7">
        <w:rPr>
          <w:rFonts w:ascii="Arial" w:hAnsi="Arial" w:cs="Arial"/>
          <w:b/>
          <w:sz w:val="20"/>
          <w:szCs w:val="20"/>
        </w:rPr>
        <w:t>w sieciowych</w:t>
      </w:r>
      <w:r w:rsidR="000B234E">
        <w:rPr>
          <w:rFonts w:ascii="Arial" w:hAnsi="Arial" w:cs="Arial"/>
          <w:sz w:val="20"/>
          <w:szCs w:val="20"/>
        </w:rPr>
        <w:t xml:space="preserve"> – urządzenie referencyjne </w:t>
      </w:r>
      <w:r w:rsidR="00BF199D">
        <w:rPr>
          <w:rFonts w:ascii="Arial" w:hAnsi="Arial" w:cs="Arial"/>
          <w:sz w:val="20"/>
          <w:szCs w:val="20"/>
        </w:rPr>
        <w:t xml:space="preserve">- </w:t>
      </w:r>
      <w:r w:rsidR="00E40975">
        <w:rPr>
          <w:rFonts w:ascii="Arial" w:hAnsi="Arial" w:cs="Arial"/>
          <w:color w:val="000000"/>
          <w:sz w:val="20"/>
          <w:szCs w:val="20"/>
        </w:rPr>
        <w:t>Bitstream HYPERION-105-3-S8P2-K-77p</w:t>
      </w:r>
      <w:r w:rsidR="00BF199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</w:t>
      </w:r>
      <w:r w:rsidR="00BF199D">
        <w:rPr>
          <w:rFonts w:ascii="Arial" w:hAnsi="Arial" w:cs="Arial"/>
          <w:sz w:val="20"/>
          <w:szCs w:val="20"/>
        </w:rPr>
        <w:t xml:space="preserve"> szt.</w:t>
      </w:r>
    </w:p>
    <w:p w:rsidR="00BB4B15" w:rsidRDefault="00BB4B15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396"/>
      </w:tblGrid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>Ilość portów: 48x 10/100/1000Base-T RJ45 + 4x 100/1000Base-X SFP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 xml:space="preserve">Przepustowość: 78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>Tablica MAC: 16 K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>Tablica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 xml:space="preserve"> Multicast MAC: 1 K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>Tablica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 xml:space="preserve"> ACL: 2 K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>Ilość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>Interfejsów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 xml:space="preserve"> VLAN (IP): 16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>Pamięć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  <w:lang w:val="en-US"/>
              </w:rPr>
              <w:t xml:space="preserve"> FLASH: 32 MB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>Pamięć RAM: 128 MB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 xml:space="preserve">Dodatkowe informacje: Tablica adresów MAC współdzielona dla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unicast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multicast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(w proporcji 1:1)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 xml:space="preserve">Funkcje podwyższonej dostępności: IEEE 802.1D STP, 802.1w RSTP, 802.1s MSTP, IEEE 802.3ad LACP, Virtual Cable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Testing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DDM, LLDP / LLDP-MED,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Loop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>, ERPS (ITU-T G.8032)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>Kontrola Ruchu: 802.1Q 4K VLAN, Port-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VLAN,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Protocol-based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VLAN, IP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subnet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VLAN, Voice VLAN, Mac VLAN, LACP algorytm adresu IP/MAC źródłowego/docelowego (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load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), GVRP, 802.1ad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Vlan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Stacking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QinQ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Selective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QinQ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Flexible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QinQ</w:t>
            </w:r>
            <w:proofErr w:type="spellEnd"/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>Bezpieczeństwo: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lastRenderedPageBreak/>
              <w:t>Layer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2 MAC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filtering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BPDU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Tunnel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Uwierzytelnienie I autoryzacja logowania poprzez RADIUS and TACACS+, TACACS+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accounting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/ auditing, SSH v1/v2, DHCP/DHCPv6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IP/IPv6 Source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Port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>, IEEE 802.1x port-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/ mac-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: 802.1p - 8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Priority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Queues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per Port, 802.1p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Queuing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Trusted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COS/TOS/IP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Precedence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/DSCP/Port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Broadcast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Storm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Control,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Limiting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port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Strict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priority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Weighted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Round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Robin,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Weighted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Deficit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Round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Robin,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Strict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priority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Weighted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Round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Robin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 xml:space="preserve">L2/L3 Multicast: Multicast VLAN, IGMP v1,v2, v3, IGMP Query, IGMP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(v1,v2,v3), IGMP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Fast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Leave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(v2,v3), IPv6 MLD v1/v2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 xml:space="preserve">Warstwa 3 IPv6: IPv4/IPv6 Dual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Protocol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Stack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, IPv6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>Zarządzanie: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>Port konsolowy RS-232 (RJ45), GUI (Web), Telnet, SNMP v1/v2c/v3, TFTP/FTP, Kopia zapasowa konfiguracji oraz jej przywracanie, Wielopoziomowy CLI, DHCP Client/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Relay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/Server, DHCP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relay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 per VLAN, DHCP opcja 43/60/82, DHCPv6 opcja 37/38, DHCPv6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Relay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 xml:space="preserve">/Server, SNTP / NTP, </w:t>
            </w:r>
            <w:proofErr w:type="spellStart"/>
            <w:r w:rsidRPr="00BB4B15">
              <w:rPr>
                <w:rFonts w:ascii="Arial" w:hAnsi="Arial" w:cs="Arial"/>
                <w:sz w:val="20"/>
                <w:szCs w:val="20"/>
              </w:rPr>
              <w:t>sFlow</w:t>
            </w:r>
            <w:proofErr w:type="spellEnd"/>
            <w:r w:rsidRPr="00BB4B15">
              <w:rPr>
                <w:rFonts w:ascii="Arial" w:hAnsi="Arial" w:cs="Arial"/>
                <w:sz w:val="20"/>
                <w:szCs w:val="20"/>
              </w:rPr>
              <w:t>, Port Mirroring per IP/TCP/UDP, RSPAN, IEEE 802.3ah EFM, IEEE 802.1ag CFM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15">
              <w:rPr>
                <w:rFonts w:ascii="Arial" w:hAnsi="Arial" w:cs="Arial"/>
                <w:sz w:val="20"/>
                <w:szCs w:val="20"/>
              </w:rPr>
              <w:t>Zasilanie: 230V AC</w:t>
            </w:r>
          </w:p>
        </w:tc>
      </w:tr>
      <w:tr w:rsidR="00BB4B15" w:rsidRPr="00BB4B15" w:rsidTr="005C20A3">
        <w:tc>
          <w:tcPr>
            <w:tcW w:w="5000" w:type="pct"/>
          </w:tcPr>
          <w:p w:rsidR="00BB4B15" w:rsidRPr="00BB4B15" w:rsidRDefault="00BB4B15" w:rsidP="003F6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34E" w:rsidRDefault="000B234E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0B234E" w:rsidRDefault="007707CB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V.4.5</w:t>
      </w:r>
      <w:r w:rsidR="000B234E" w:rsidRPr="008835C7">
        <w:rPr>
          <w:rFonts w:ascii="Arial" w:hAnsi="Arial" w:cs="Arial"/>
          <w:b/>
          <w:sz w:val="20"/>
          <w:szCs w:val="20"/>
        </w:rPr>
        <w:t xml:space="preserve"> </w:t>
      </w:r>
      <w:r w:rsidR="00BF199D" w:rsidRPr="008835C7">
        <w:rPr>
          <w:rFonts w:ascii="Arial" w:hAnsi="Arial" w:cs="Arial"/>
          <w:b/>
          <w:sz w:val="20"/>
          <w:szCs w:val="20"/>
        </w:rPr>
        <w:t>Zakup macierzy sieciowej NAS</w:t>
      </w:r>
      <w:r w:rsidR="00BF199D">
        <w:rPr>
          <w:rFonts w:ascii="Arial" w:hAnsi="Arial" w:cs="Arial"/>
          <w:sz w:val="20"/>
          <w:szCs w:val="20"/>
        </w:rPr>
        <w:t xml:space="preserve"> – urządzenie referencyjne - </w:t>
      </w:r>
      <w:proofErr w:type="spellStart"/>
      <w:r w:rsidR="00BF199D" w:rsidRPr="00BF199D">
        <w:rPr>
          <w:rFonts w:ascii="Arial" w:hAnsi="Arial" w:cs="Arial"/>
          <w:sz w:val="20"/>
          <w:szCs w:val="20"/>
        </w:rPr>
        <w:t>Synology</w:t>
      </w:r>
      <w:proofErr w:type="spellEnd"/>
      <w:r w:rsidR="00BF19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99D">
        <w:rPr>
          <w:rFonts w:ascii="Arial" w:hAnsi="Arial" w:cs="Arial"/>
          <w:sz w:val="20"/>
          <w:szCs w:val="20"/>
        </w:rPr>
        <w:t>RackStation</w:t>
      </w:r>
      <w:proofErr w:type="spellEnd"/>
      <w:r w:rsidR="00BF19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 RS819 4-Bay 1U, 1</w:t>
      </w:r>
      <w:r w:rsidR="00BF199D">
        <w:rPr>
          <w:rFonts w:ascii="Arial" w:hAnsi="Arial" w:cs="Arial"/>
          <w:sz w:val="20"/>
          <w:szCs w:val="20"/>
        </w:rPr>
        <w:t xml:space="preserve"> szt.</w:t>
      </w:r>
    </w:p>
    <w:p w:rsidR="0076665B" w:rsidRDefault="0076665B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b/>
          <w:sz w:val="20"/>
          <w:szCs w:val="20"/>
        </w:rPr>
      </w:pPr>
      <w:r w:rsidRPr="0076665B">
        <w:rPr>
          <w:rFonts w:ascii="Arial" w:hAnsi="Arial" w:cs="Arial"/>
          <w:b/>
          <w:sz w:val="20"/>
          <w:szCs w:val="20"/>
        </w:rPr>
        <w:t>Przechowywanie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Kieszeń/kieszenie na dyski 4</w:t>
      </w:r>
    </w:p>
    <w:p w:rsidR="0076665B" w:rsidRPr="0076665B" w:rsidRDefault="0076665B" w:rsidP="007666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Maks. liczba kieszeni na dyski z jednostką rozszerzającą 8</w:t>
      </w:r>
    </w:p>
    <w:p w:rsidR="0076665B" w:rsidRPr="0076665B" w:rsidRDefault="0076665B" w:rsidP="007666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Zgodny typ dysków* (Zobacz wszystkie obsługiwane dyski twarde)</w:t>
      </w:r>
    </w:p>
    <w:p w:rsidR="0076665B" w:rsidRPr="0076665B" w:rsidRDefault="0076665B" w:rsidP="007666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3.5" SATA HDD</w:t>
      </w:r>
    </w:p>
    <w:p w:rsidR="0076665B" w:rsidRPr="0076665B" w:rsidRDefault="0076665B" w:rsidP="007666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2.5" SATA HDD</w:t>
      </w:r>
    </w:p>
    <w:p w:rsidR="0076665B" w:rsidRPr="0076665B" w:rsidRDefault="0076665B" w:rsidP="0076665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2.5" SATA SSD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b/>
          <w:sz w:val="20"/>
          <w:szCs w:val="20"/>
        </w:rPr>
      </w:pPr>
      <w:r w:rsidRPr="0076665B">
        <w:rPr>
          <w:rFonts w:ascii="Arial" w:hAnsi="Arial" w:cs="Arial"/>
          <w:b/>
          <w:sz w:val="20"/>
          <w:szCs w:val="20"/>
        </w:rPr>
        <w:t>Porty zewnętrzne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 xml:space="preserve">Port LAN RJ-45 1GbE 2 (z obsługą funkcji Link </w:t>
      </w:r>
      <w:proofErr w:type="spellStart"/>
      <w:r w:rsidRPr="0076665B">
        <w:rPr>
          <w:rFonts w:ascii="Arial" w:hAnsi="Arial" w:cs="Arial"/>
          <w:sz w:val="20"/>
          <w:szCs w:val="20"/>
        </w:rPr>
        <w:t>Aggregation</w:t>
      </w:r>
      <w:proofErr w:type="spellEnd"/>
      <w:r w:rsidRPr="0076665B">
        <w:rPr>
          <w:rFonts w:ascii="Arial" w:hAnsi="Arial" w:cs="Arial"/>
          <w:sz w:val="20"/>
          <w:szCs w:val="20"/>
        </w:rPr>
        <w:t xml:space="preserve"> / przełączania awaryjnego)</w:t>
      </w:r>
    </w:p>
    <w:p w:rsidR="0076665B" w:rsidRPr="0076665B" w:rsidRDefault="0076665B" w:rsidP="007666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Port USB 3.0 2</w:t>
      </w:r>
    </w:p>
    <w:p w:rsidR="0076665B" w:rsidRPr="0076665B" w:rsidRDefault="0076665B" w:rsidP="007666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 xml:space="preserve">Port </w:t>
      </w:r>
      <w:proofErr w:type="spellStart"/>
      <w:r w:rsidRPr="0076665B">
        <w:rPr>
          <w:rFonts w:ascii="Arial" w:hAnsi="Arial" w:cs="Arial"/>
          <w:sz w:val="20"/>
          <w:szCs w:val="20"/>
        </w:rPr>
        <w:t>eSATA</w:t>
      </w:r>
      <w:proofErr w:type="spellEnd"/>
      <w:r w:rsidRPr="0076665B">
        <w:rPr>
          <w:rFonts w:ascii="Arial" w:hAnsi="Arial" w:cs="Arial"/>
          <w:sz w:val="20"/>
          <w:szCs w:val="20"/>
        </w:rPr>
        <w:t xml:space="preserve"> 1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b/>
          <w:sz w:val="20"/>
          <w:szCs w:val="20"/>
        </w:rPr>
      </w:pPr>
      <w:r w:rsidRPr="0076665B">
        <w:rPr>
          <w:rFonts w:ascii="Arial" w:hAnsi="Arial" w:cs="Arial"/>
          <w:b/>
          <w:sz w:val="20"/>
          <w:szCs w:val="20"/>
        </w:rPr>
        <w:t>System plików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Wewnętrzne dyski twarde</w:t>
      </w:r>
    </w:p>
    <w:p w:rsidR="0076665B" w:rsidRPr="0076665B" w:rsidRDefault="0076665B" w:rsidP="007666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6665B">
        <w:rPr>
          <w:rFonts w:ascii="Arial" w:hAnsi="Arial" w:cs="Arial"/>
          <w:sz w:val="20"/>
          <w:szCs w:val="20"/>
        </w:rPr>
        <w:t>Btrfs</w:t>
      </w:r>
      <w:proofErr w:type="spellEnd"/>
    </w:p>
    <w:p w:rsidR="0076665B" w:rsidRPr="0076665B" w:rsidRDefault="0076665B" w:rsidP="007666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EXT4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b/>
          <w:sz w:val="20"/>
          <w:szCs w:val="20"/>
        </w:rPr>
      </w:pPr>
      <w:r w:rsidRPr="0076665B">
        <w:rPr>
          <w:rFonts w:ascii="Arial" w:hAnsi="Arial" w:cs="Arial"/>
          <w:b/>
          <w:sz w:val="20"/>
          <w:szCs w:val="20"/>
        </w:rPr>
        <w:t>Zewnętrzne dyski twarde</w:t>
      </w:r>
    </w:p>
    <w:p w:rsidR="0076665B" w:rsidRPr="0076665B" w:rsidRDefault="0076665B" w:rsidP="007666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6665B">
        <w:rPr>
          <w:rFonts w:ascii="Arial" w:hAnsi="Arial" w:cs="Arial"/>
          <w:sz w:val="20"/>
          <w:szCs w:val="20"/>
        </w:rPr>
        <w:t>Btrfs</w:t>
      </w:r>
      <w:proofErr w:type="spellEnd"/>
    </w:p>
    <w:p w:rsidR="0076665B" w:rsidRPr="0076665B" w:rsidRDefault="0076665B" w:rsidP="007666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EXT4</w:t>
      </w:r>
    </w:p>
    <w:p w:rsidR="0076665B" w:rsidRPr="0076665B" w:rsidRDefault="0076665B" w:rsidP="007666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lastRenderedPageBreak/>
        <w:t>EXT3</w:t>
      </w:r>
    </w:p>
    <w:p w:rsidR="0076665B" w:rsidRPr="0076665B" w:rsidRDefault="0076665B" w:rsidP="007666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FAT</w:t>
      </w:r>
    </w:p>
    <w:p w:rsidR="0076665B" w:rsidRPr="0076665B" w:rsidRDefault="0076665B" w:rsidP="007666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NTFS</w:t>
      </w:r>
    </w:p>
    <w:p w:rsidR="0076665B" w:rsidRPr="0076665B" w:rsidRDefault="0076665B" w:rsidP="007666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HFS+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b/>
          <w:sz w:val="20"/>
          <w:szCs w:val="20"/>
        </w:rPr>
      </w:pPr>
      <w:r w:rsidRPr="0076665B">
        <w:rPr>
          <w:rFonts w:ascii="Arial" w:hAnsi="Arial" w:cs="Arial"/>
          <w:b/>
          <w:sz w:val="20"/>
          <w:szCs w:val="20"/>
        </w:rPr>
        <w:t>Wygląd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Obudowa (RU) 1U</w:t>
      </w:r>
    </w:p>
    <w:p w:rsidR="0076665B" w:rsidRPr="0076665B" w:rsidRDefault="0076665B" w:rsidP="007666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Wspornik do montażu szafy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b/>
          <w:sz w:val="20"/>
          <w:szCs w:val="20"/>
        </w:rPr>
      </w:pPr>
      <w:r w:rsidRPr="0076665B">
        <w:rPr>
          <w:rFonts w:ascii="Arial" w:hAnsi="Arial" w:cs="Arial"/>
          <w:b/>
          <w:sz w:val="20"/>
          <w:szCs w:val="20"/>
        </w:rPr>
        <w:t>Certyfikaty</w:t>
      </w:r>
    </w:p>
    <w:p w:rsidR="0076665B" w:rsidRPr="0076665B" w:rsidRDefault="0076665B" w:rsidP="0076665B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76665B" w:rsidRPr="0076665B" w:rsidRDefault="0076665B" w:rsidP="007666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EAC</w:t>
      </w:r>
    </w:p>
    <w:p w:rsidR="0076665B" w:rsidRPr="0076665B" w:rsidRDefault="0076665B" w:rsidP="007666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VCCI</w:t>
      </w:r>
    </w:p>
    <w:p w:rsidR="0076665B" w:rsidRPr="0076665B" w:rsidRDefault="0076665B" w:rsidP="007666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CCC</w:t>
      </w:r>
    </w:p>
    <w:p w:rsidR="0076665B" w:rsidRPr="0076665B" w:rsidRDefault="0076665B" w:rsidP="007666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RCM</w:t>
      </w:r>
    </w:p>
    <w:p w:rsidR="0076665B" w:rsidRPr="0076665B" w:rsidRDefault="0076665B" w:rsidP="007666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KC</w:t>
      </w:r>
    </w:p>
    <w:p w:rsidR="0076665B" w:rsidRPr="0076665B" w:rsidRDefault="0076665B" w:rsidP="007666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FCC</w:t>
      </w:r>
    </w:p>
    <w:p w:rsidR="0076665B" w:rsidRPr="0076665B" w:rsidRDefault="0076665B" w:rsidP="007666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CE</w:t>
      </w:r>
    </w:p>
    <w:p w:rsidR="0076665B" w:rsidRPr="0076665B" w:rsidRDefault="0076665B" w:rsidP="007666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665B">
        <w:rPr>
          <w:rFonts w:ascii="Arial" w:hAnsi="Arial" w:cs="Arial"/>
          <w:sz w:val="20"/>
          <w:szCs w:val="20"/>
        </w:rPr>
        <w:t>BSMI</w:t>
      </w:r>
    </w:p>
    <w:p w:rsidR="0076665B" w:rsidRDefault="0076665B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0B234E" w:rsidRDefault="000B234E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p w:rsidR="000B234E" w:rsidRDefault="007707CB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V.4.6</w:t>
      </w:r>
      <w:r w:rsidR="000B234E" w:rsidRPr="008835C7">
        <w:rPr>
          <w:rFonts w:ascii="Arial" w:hAnsi="Arial" w:cs="Arial"/>
          <w:b/>
          <w:sz w:val="20"/>
          <w:szCs w:val="20"/>
        </w:rPr>
        <w:t xml:space="preserve"> Zakup dysków</w:t>
      </w:r>
      <w:r w:rsidR="00BF199D" w:rsidRPr="008835C7">
        <w:rPr>
          <w:rFonts w:ascii="Arial" w:hAnsi="Arial" w:cs="Arial"/>
          <w:b/>
          <w:sz w:val="20"/>
          <w:szCs w:val="20"/>
        </w:rPr>
        <w:t xml:space="preserve"> do urządzenia NAS</w:t>
      </w:r>
      <w:r w:rsidR="00BF199D">
        <w:rPr>
          <w:rFonts w:ascii="Arial" w:hAnsi="Arial" w:cs="Arial"/>
          <w:sz w:val="20"/>
          <w:szCs w:val="20"/>
        </w:rPr>
        <w:t xml:space="preserve"> – urządzenie referencyjne - </w:t>
      </w:r>
      <w:r w:rsidR="00BF199D" w:rsidRPr="00BF199D">
        <w:rPr>
          <w:rFonts w:ascii="Arial" w:hAnsi="Arial" w:cs="Arial"/>
          <w:sz w:val="20"/>
          <w:szCs w:val="20"/>
        </w:rPr>
        <w:t xml:space="preserve">Dysk 2 TB Western Digital </w:t>
      </w:r>
      <w:proofErr w:type="spellStart"/>
      <w:r w:rsidR="00BF199D" w:rsidRPr="00BF199D">
        <w:rPr>
          <w:rFonts w:ascii="Arial" w:hAnsi="Arial" w:cs="Arial"/>
          <w:sz w:val="20"/>
          <w:szCs w:val="20"/>
        </w:rPr>
        <w:t>Ultrastar</w:t>
      </w:r>
      <w:proofErr w:type="spellEnd"/>
      <w:r w:rsidR="00BF199D" w:rsidRPr="00BF199D">
        <w:rPr>
          <w:rFonts w:ascii="Arial" w:hAnsi="Arial" w:cs="Arial"/>
          <w:sz w:val="20"/>
          <w:szCs w:val="20"/>
        </w:rPr>
        <w:t xml:space="preserve"> DC HA 210</w:t>
      </w:r>
      <w:r>
        <w:rPr>
          <w:rFonts w:ascii="Arial" w:hAnsi="Arial" w:cs="Arial"/>
          <w:sz w:val="20"/>
          <w:szCs w:val="20"/>
        </w:rPr>
        <w:t>, 2</w:t>
      </w:r>
      <w:r w:rsidR="00BF199D">
        <w:rPr>
          <w:rFonts w:ascii="Arial" w:hAnsi="Arial" w:cs="Arial"/>
          <w:sz w:val="20"/>
          <w:szCs w:val="20"/>
        </w:rPr>
        <w:t xml:space="preserve"> szt.</w:t>
      </w:r>
    </w:p>
    <w:p w:rsidR="003220C4" w:rsidRDefault="003220C4" w:rsidP="00861593">
      <w:pPr>
        <w:autoSpaceDE w:val="0"/>
        <w:autoSpaceDN w:val="0"/>
        <w:adjustRightInd w:val="0"/>
        <w:spacing w:line="276" w:lineRule="auto"/>
        <w:ind w:left="567" w:hanging="39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2318"/>
      </w:tblGrid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dysku twardego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3.5"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Pojemność twardego dysku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GB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Szybkość obrotowa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7200 RPM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Standardowe rozwiązania komunikacyjne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Serial ATA III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Model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HDD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 dla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Serwer/stacja robocza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bufora dysku pamięci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512 MB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Szybkość transmisji interfejsu dysku twardego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proofErr w:type="spellStart"/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Gbit</w:t>
            </w:r>
            <w:proofErr w:type="spellEnd"/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/s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Szybkość transmisji utrzymania dysku twardego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267 </w:t>
            </w:r>
            <w:proofErr w:type="spellStart"/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MiB</w:t>
            </w:r>
            <w:proofErr w:type="spellEnd"/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/s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Średnia szybkość transferu HDD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600 MB/s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dostępu przy odczycie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7,5 ms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Średnie opóźnienie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4,16 ms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Cykle start/stop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600000   </w:t>
            </w:r>
          </w:p>
        </w:tc>
      </w:tr>
      <w:tr w:rsidR="00E40975" w:rsidRPr="00E40975" w:rsidTr="00E4097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MTBF (Średni okres międzyawaryjny)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40975" w:rsidRPr="00E40975" w:rsidRDefault="00E40975" w:rsidP="00E4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09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2500000 h   </w:t>
            </w:r>
          </w:p>
        </w:tc>
      </w:tr>
    </w:tbl>
    <w:p w:rsidR="00047019" w:rsidRDefault="00047019" w:rsidP="0086159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047019" w:rsidRDefault="0004701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61593" w:rsidRDefault="00047019" w:rsidP="000470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V.4.7</w:t>
      </w:r>
      <w:r w:rsidRPr="008835C7">
        <w:rPr>
          <w:rFonts w:ascii="Arial" w:hAnsi="Arial" w:cs="Arial"/>
          <w:b/>
          <w:sz w:val="20"/>
          <w:szCs w:val="20"/>
        </w:rPr>
        <w:t xml:space="preserve"> Zakup </w:t>
      </w:r>
      <w:r>
        <w:rPr>
          <w:rFonts w:ascii="Arial" w:hAnsi="Arial" w:cs="Arial"/>
          <w:b/>
          <w:sz w:val="20"/>
          <w:szCs w:val="20"/>
        </w:rPr>
        <w:t>przełączników sieciowych</w:t>
      </w:r>
      <w:r>
        <w:rPr>
          <w:rFonts w:ascii="Arial" w:hAnsi="Arial" w:cs="Arial"/>
          <w:sz w:val="20"/>
          <w:szCs w:val="20"/>
        </w:rPr>
        <w:t xml:space="preserve"> – urządzenie referencyjne - </w:t>
      </w:r>
      <w:proofErr w:type="spellStart"/>
      <w:r w:rsidRPr="00047019">
        <w:rPr>
          <w:rFonts w:ascii="Arial" w:hAnsi="Arial" w:cs="Arial"/>
          <w:sz w:val="20"/>
          <w:szCs w:val="20"/>
        </w:rPr>
        <w:t>MikroTik</w:t>
      </w:r>
      <w:proofErr w:type="spellEnd"/>
      <w:r w:rsidRPr="00047019">
        <w:rPr>
          <w:rFonts w:ascii="Arial" w:hAnsi="Arial" w:cs="Arial"/>
          <w:sz w:val="20"/>
          <w:szCs w:val="20"/>
        </w:rPr>
        <w:t xml:space="preserve"> CRS354-48G-4S+2Q+RM</w:t>
      </w:r>
      <w:r>
        <w:rPr>
          <w:rFonts w:ascii="Arial" w:hAnsi="Arial" w:cs="Arial"/>
          <w:sz w:val="20"/>
          <w:szCs w:val="20"/>
        </w:rPr>
        <w:t>, 2 szt.</w:t>
      </w:r>
    </w:p>
    <w:p w:rsidR="00047019" w:rsidRDefault="00047019" w:rsidP="0004701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47019" w:rsidRDefault="00047019" w:rsidP="00047019">
      <w:pPr>
        <w:pStyle w:val="Nagwek3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  <w:gridCol w:w="30"/>
        <w:gridCol w:w="5587"/>
        <w:gridCol w:w="45"/>
      </w:tblGrid>
      <w:tr w:rsidR="00047019" w:rsidRPr="00047019" w:rsidTr="0004701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Cechy / filtry</w:t>
            </w:r>
          </w:p>
        </w:tc>
      </w:tr>
      <w:tr w:rsidR="00047019" w:rsidRPr="00047019" w:rsidTr="00047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Ilość portów LAN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019" w:rsidRPr="00047019" w:rsidRDefault="0029399B">
            <w:hyperlink r:id="rId6" w:history="1">
              <w:r w:rsidR="00047019" w:rsidRPr="00047019">
                <w:rPr>
                  <w:rStyle w:val="Hipercze"/>
                  <w:color w:val="auto"/>
                </w:rPr>
                <w:t xml:space="preserve">48x [10/100/1000M (RJ45)] </w:t>
              </w:r>
            </w:hyperlink>
            <w:r w:rsidR="00047019" w:rsidRPr="00047019">
              <w:t xml:space="preserve">, </w:t>
            </w:r>
            <w:hyperlink r:id="rId7" w:history="1">
              <w:r w:rsidR="00047019" w:rsidRPr="00047019">
                <w:rPr>
                  <w:rStyle w:val="Hipercze"/>
                  <w:color w:val="auto"/>
                </w:rPr>
                <w:t xml:space="preserve">4x [10G (SFP+)] </w:t>
              </w:r>
            </w:hyperlink>
            <w:r w:rsidR="00047019" w:rsidRPr="00047019">
              <w:t xml:space="preserve">, </w:t>
            </w:r>
            <w:hyperlink r:id="rId8" w:history="1">
              <w:r w:rsidR="00047019" w:rsidRPr="00047019">
                <w:rPr>
                  <w:rStyle w:val="Hipercze"/>
                  <w:color w:val="auto"/>
                </w:rPr>
                <w:t>2x [40G (QSFP)]</w:t>
              </w:r>
            </w:hyperlink>
            <w:r w:rsidR="00047019" w:rsidRPr="00047019">
              <w:t xml:space="preserve">, </w:t>
            </w:r>
          </w:p>
        </w:tc>
      </w:tr>
      <w:tr w:rsidR="00047019" w:rsidRPr="00047019" w:rsidTr="00047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Standard sieci LAN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019" w:rsidRPr="00047019" w:rsidRDefault="0029399B">
            <w:hyperlink r:id="rId9" w:history="1">
              <w:r w:rsidR="00047019" w:rsidRPr="00047019">
                <w:rPr>
                  <w:rStyle w:val="Hipercze"/>
                  <w:color w:val="auto"/>
                </w:rPr>
                <w:t xml:space="preserve">Gigabit Ethernet 10/100/1000 </w:t>
              </w:r>
              <w:proofErr w:type="spellStart"/>
              <w:r w:rsidR="00047019" w:rsidRPr="00047019">
                <w:rPr>
                  <w:rStyle w:val="Hipercze"/>
                  <w:color w:val="auto"/>
                </w:rPr>
                <w:t>Mb</w:t>
              </w:r>
              <w:proofErr w:type="spellEnd"/>
              <w:r w:rsidR="00047019" w:rsidRPr="00047019">
                <w:rPr>
                  <w:rStyle w:val="Hipercze"/>
                  <w:color w:val="auto"/>
                </w:rPr>
                <w:t>/s</w:t>
              </w:r>
            </w:hyperlink>
            <w:r w:rsidR="00047019" w:rsidRPr="00047019">
              <w:t xml:space="preserve"> </w:t>
            </w:r>
          </w:p>
        </w:tc>
      </w:tr>
      <w:tr w:rsidR="00047019" w:rsidRPr="00047019" w:rsidTr="00047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Typ obudowy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019" w:rsidRPr="00047019" w:rsidRDefault="0029399B">
            <w:hyperlink r:id="rId10" w:history="1">
              <w:proofErr w:type="spellStart"/>
              <w:r w:rsidR="00047019" w:rsidRPr="00047019">
                <w:rPr>
                  <w:rStyle w:val="Hipercze"/>
                  <w:color w:val="auto"/>
                </w:rPr>
                <w:t>Rack</w:t>
              </w:r>
              <w:proofErr w:type="spellEnd"/>
              <w:r w:rsidR="00047019" w:rsidRPr="00047019">
                <w:rPr>
                  <w:rStyle w:val="Hipercze"/>
                  <w:color w:val="auto"/>
                </w:rPr>
                <w:t xml:space="preserve"> (1U)</w:t>
              </w:r>
            </w:hyperlink>
            <w:r w:rsidR="00047019" w:rsidRPr="00047019">
              <w:t xml:space="preserve"> </w:t>
            </w:r>
          </w:p>
        </w:tc>
      </w:tr>
      <w:tr w:rsidR="00047019" w:rsidRPr="00047019" w:rsidTr="00047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Zarządzanie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7019" w:rsidRPr="00047019" w:rsidRDefault="0029399B">
            <w:hyperlink r:id="rId11" w:history="1">
              <w:r w:rsidR="00047019" w:rsidRPr="00047019">
                <w:rPr>
                  <w:rStyle w:val="Hipercze"/>
                  <w:color w:val="auto"/>
                </w:rPr>
                <w:t xml:space="preserve">CLI - </w:t>
              </w:r>
              <w:proofErr w:type="spellStart"/>
              <w:r w:rsidR="00047019" w:rsidRPr="00047019">
                <w:rPr>
                  <w:rStyle w:val="Hipercze"/>
                  <w:color w:val="auto"/>
                </w:rPr>
                <w:t>Command</w:t>
              </w:r>
              <w:proofErr w:type="spellEnd"/>
              <w:r w:rsidR="00047019" w:rsidRPr="00047019">
                <w:rPr>
                  <w:rStyle w:val="Hipercze"/>
                  <w:color w:val="auto"/>
                </w:rPr>
                <w:t xml:space="preserve"> Line Interface</w:t>
              </w:r>
            </w:hyperlink>
            <w:r w:rsidR="00047019" w:rsidRPr="00047019">
              <w:t xml:space="preserve">, </w:t>
            </w:r>
            <w:hyperlink r:id="rId12" w:history="1">
              <w:r w:rsidR="00047019" w:rsidRPr="00047019">
                <w:rPr>
                  <w:rStyle w:val="Hipercze"/>
                  <w:color w:val="auto"/>
                </w:rPr>
                <w:t>Przez przeglądarkę WWW</w:t>
              </w:r>
            </w:hyperlink>
            <w:r w:rsidR="00047019" w:rsidRPr="00047019">
              <w:t xml:space="preserve">, 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Podstawowe parametry techniczne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Kod produktu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CRS354-48G-4S+2Q+RM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CPU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QCA9531, 650 MHz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Architektura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MIPSBE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Liczba rdzeni procesora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1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Wymiary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297 mm x 443 mm x 44 mm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Poziom licencji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5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System operacyjny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proofErr w:type="spellStart"/>
            <w:r w:rsidRPr="00047019">
              <w:t>RouterOS</w:t>
            </w:r>
            <w:proofErr w:type="spellEnd"/>
            <w:r w:rsidRPr="00047019">
              <w:t xml:space="preserve"> lub </w:t>
            </w:r>
            <w:proofErr w:type="spellStart"/>
            <w:r w:rsidRPr="00047019">
              <w:t>SwitchOS</w:t>
            </w:r>
            <w:proofErr w:type="spellEnd"/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Rozmiar pamięci RAM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64 MB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Pamięć wbudowana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Flash 16 MB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Interfejs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 xml:space="preserve">2 </w:t>
            </w:r>
            <w:proofErr w:type="spellStart"/>
            <w:r w:rsidRPr="00047019">
              <w:t>sloty</w:t>
            </w:r>
            <w:proofErr w:type="spellEnd"/>
            <w:r w:rsidRPr="00047019">
              <w:t xml:space="preserve"> 40 </w:t>
            </w:r>
            <w:proofErr w:type="spellStart"/>
            <w:r w:rsidRPr="00047019">
              <w:t>Gb</w:t>
            </w:r>
            <w:proofErr w:type="spellEnd"/>
            <w:r w:rsidRPr="00047019">
              <w:t>/s QSFP+</w:t>
            </w:r>
            <w:r w:rsidRPr="00047019">
              <w:br/>
              <w:t xml:space="preserve">4 </w:t>
            </w:r>
            <w:proofErr w:type="spellStart"/>
            <w:r w:rsidRPr="00047019">
              <w:t>sloty</w:t>
            </w:r>
            <w:proofErr w:type="spellEnd"/>
            <w:r w:rsidRPr="00047019">
              <w:t xml:space="preserve"> 10 </w:t>
            </w:r>
            <w:proofErr w:type="spellStart"/>
            <w:r w:rsidRPr="00047019">
              <w:t>Gb</w:t>
            </w:r>
            <w:proofErr w:type="spellEnd"/>
            <w:r w:rsidRPr="00047019">
              <w:t>/s SFP+</w:t>
            </w:r>
            <w:r w:rsidRPr="00047019">
              <w:br/>
              <w:t xml:space="preserve">48 portów gigabitowych 10/100/1000Mb/s </w:t>
            </w:r>
            <w:r w:rsidRPr="00047019">
              <w:br/>
              <w:t>1 port Fast Ethernet 10/100Mb/s</w:t>
            </w:r>
            <w:r w:rsidRPr="00047019">
              <w:br/>
              <w:t>1 serial port RJ-45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lastRenderedPageBreak/>
              <w:t>Napięcie wejściowe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AC 100-240 V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2 wbudowane zasilacze redundantne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Zakres dopuszczalnej temperatury pracy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Od -20°C do 60°C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Maksymalny pobór mocy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60 W (50 W bez obciążenia)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Zawartość zestawu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CRS354-48G-4S+2Q+RM</w:t>
            </w:r>
            <w:r w:rsidRPr="00047019">
              <w:br/>
              <w:t>2 kable zasilające IEC</w:t>
            </w:r>
            <w:r w:rsidRPr="00047019">
              <w:br/>
              <w:t>Zestaw śrubek i nóżek</w:t>
            </w:r>
            <w:r w:rsidRPr="00047019">
              <w:br/>
              <w:t xml:space="preserve">Uszy do montażu w szafie typu </w:t>
            </w:r>
            <w:proofErr w:type="spellStart"/>
            <w:r w:rsidRPr="00047019">
              <w:t>rack</w:t>
            </w:r>
            <w:proofErr w:type="spellEnd"/>
            <w:r w:rsidRPr="00047019">
              <w:br/>
              <w:t>Wsporniki do prowadzenia kabli</w:t>
            </w:r>
          </w:p>
        </w:tc>
      </w:tr>
      <w:tr w:rsidR="00047019" w:rsidRPr="00047019" w:rsidTr="0004701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7019" w:rsidRPr="00047019" w:rsidRDefault="00047019">
            <w:pPr>
              <w:rPr>
                <w:b/>
              </w:rPr>
            </w:pPr>
            <w:r w:rsidRPr="00047019">
              <w:rPr>
                <w:b/>
              </w:rPr>
              <w:t>Certyfikaty</w:t>
            </w:r>
          </w:p>
        </w:tc>
        <w:tc>
          <w:tcPr>
            <w:tcW w:w="0" w:type="auto"/>
            <w:vAlign w:val="center"/>
            <w:hideMark/>
          </w:tcPr>
          <w:p w:rsidR="00047019" w:rsidRPr="00047019" w:rsidRDefault="00047019">
            <w:r w:rsidRPr="00047019">
              <w:t>CE/RED, EAC, ROHS</w:t>
            </w:r>
          </w:p>
        </w:tc>
      </w:tr>
    </w:tbl>
    <w:p w:rsidR="00047019" w:rsidRDefault="00047019" w:rsidP="0004701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sectPr w:rsidR="00047019" w:rsidSect="00E40975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71F6"/>
    <w:multiLevelType w:val="hybridMultilevel"/>
    <w:tmpl w:val="7BF28E6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C45138"/>
    <w:multiLevelType w:val="hybridMultilevel"/>
    <w:tmpl w:val="11483FA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E977C5"/>
    <w:multiLevelType w:val="multilevel"/>
    <w:tmpl w:val="280E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836E6"/>
    <w:multiLevelType w:val="hybridMultilevel"/>
    <w:tmpl w:val="86E0C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756F89"/>
    <w:multiLevelType w:val="hybridMultilevel"/>
    <w:tmpl w:val="729650EE"/>
    <w:lvl w:ilvl="0" w:tplc="A664DD88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005F3"/>
    <w:multiLevelType w:val="hybridMultilevel"/>
    <w:tmpl w:val="DD407BC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3DB324C"/>
    <w:multiLevelType w:val="hybridMultilevel"/>
    <w:tmpl w:val="872C286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B6870A5"/>
    <w:multiLevelType w:val="hybridMultilevel"/>
    <w:tmpl w:val="630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3AE3"/>
    <w:multiLevelType w:val="hybridMultilevel"/>
    <w:tmpl w:val="318067A8"/>
    <w:lvl w:ilvl="0" w:tplc="21A88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7ECFB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B07D0"/>
    <w:multiLevelType w:val="hybridMultilevel"/>
    <w:tmpl w:val="F0FA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509"/>
    <w:multiLevelType w:val="hybridMultilevel"/>
    <w:tmpl w:val="C492C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9CA451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4F92E5A8">
      <w:start w:val="1"/>
      <w:numFmt w:val="lowerLetter"/>
      <w:lvlText w:val="%4."/>
      <w:lvlJc w:val="left"/>
      <w:pPr>
        <w:ind w:left="2970" w:hanging="45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88523D"/>
    <w:multiLevelType w:val="hybridMultilevel"/>
    <w:tmpl w:val="45E28512"/>
    <w:lvl w:ilvl="0" w:tplc="0415000F">
      <w:start w:val="1"/>
      <w:numFmt w:val="decimal"/>
      <w:lvlText w:val="%1."/>
      <w:lvlJc w:val="left"/>
      <w:pPr>
        <w:ind w:left="1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2" w15:restartNumberingAfterBreak="0">
    <w:nsid w:val="3B2E1F0B"/>
    <w:multiLevelType w:val="hybridMultilevel"/>
    <w:tmpl w:val="2972651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4AD6B23"/>
    <w:multiLevelType w:val="hybridMultilevel"/>
    <w:tmpl w:val="D8E2F1F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D091FA5"/>
    <w:multiLevelType w:val="hybridMultilevel"/>
    <w:tmpl w:val="5B486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287FE9"/>
    <w:multiLevelType w:val="hybridMultilevel"/>
    <w:tmpl w:val="DC2AC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4A"/>
    <w:multiLevelType w:val="hybridMultilevel"/>
    <w:tmpl w:val="3CA27F1E"/>
    <w:lvl w:ilvl="0" w:tplc="21A88EB6">
      <w:start w:val="1"/>
      <w:numFmt w:val="lowerLetter"/>
      <w:lvlText w:val="%1)"/>
      <w:lvlJc w:val="left"/>
      <w:pPr>
        <w:ind w:left="15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7" w15:restartNumberingAfterBreak="0">
    <w:nsid w:val="66B31C66"/>
    <w:multiLevelType w:val="multilevel"/>
    <w:tmpl w:val="38DA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4D7D12"/>
    <w:multiLevelType w:val="hybridMultilevel"/>
    <w:tmpl w:val="52CE373A"/>
    <w:lvl w:ilvl="0" w:tplc="21A88E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9B818AC"/>
    <w:multiLevelType w:val="multilevel"/>
    <w:tmpl w:val="571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7B32CB"/>
    <w:multiLevelType w:val="hybridMultilevel"/>
    <w:tmpl w:val="8AF2F87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71DF55D4"/>
    <w:multiLevelType w:val="hybridMultilevel"/>
    <w:tmpl w:val="F10631F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30962D4"/>
    <w:multiLevelType w:val="hybridMultilevel"/>
    <w:tmpl w:val="6770A75C"/>
    <w:lvl w:ilvl="0" w:tplc="0F965964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081EB5"/>
    <w:multiLevelType w:val="hybridMultilevel"/>
    <w:tmpl w:val="52CE373A"/>
    <w:lvl w:ilvl="0" w:tplc="21A88E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79023D6"/>
    <w:multiLevelType w:val="hybridMultilevel"/>
    <w:tmpl w:val="52CE373A"/>
    <w:lvl w:ilvl="0" w:tplc="21A88E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85D6549"/>
    <w:multiLevelType w:val="hybridMultilevel"/>
    <w:tmpl w:val="B854073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E8A4B48"/>
    <w:multiLevelType w:val="hybridMultilevel"/>
    <w:tmpl w:val="B486E7C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7"/>
  </w:num>
  <w:num w:numId="5">
    <w:abstractNumId w:val="2"/>
  </w:num>
  <w:num w:numId="6">
    <w:abstractNumId w:val="24"/>
  </w:num>
  <w:num w:numId="7">
    <w:abstractNumId w:val="19"/>
  </w:num>
  <w:num w:numId="8">
    <w:abstractNumId w:val="8"/>
  </w:num>
  <w:num w:numId="9">
    <w:abstractNumId w:val="9"/>
  </w:num>
  <w:num w:numId="10">
    <w:abstractNumId w:val="6"/>
  </w:num>
  <w:num w:numId="11">
    <w:abstractNumId w:val="26"/>
  </w:num>
  <w:num w:numId="12">
    <w:abstractNumId w:val="21"/>
  </w:num>
  <w:num w:numId="13">
    <w:abstractNumId w:val="1"/>
  </w:num>
  <w:num w:numId="14">
    <w:abstractNumId w:val="5"/>
  </w:num>
  <w:num w:numId="15">
    <w:abstractNumId w:val="20"/>
  </w:num>
  <w:num w:numId="16">
    <w:abstractNumId w:val="13"/>
  </w:num>
  <w:num w:numId="17">
    <w:abstractNumId w:val="12"/>
  </w:num>
  <w:num w:numId="18">
    <w:abstractNumId w:val="18"/>
  </w:num>
  <w:num w:numId="19">
    <w:abstractNumId w:val="23"/>
  </w:num>
  <w:num w:numId="20">
    <w:abstractNumId w:val="16"/>
  </w:num>
  <w:num w:numId="21">
    <w:abstractNumId w:val="11"/>
  </w:num>
  <w:num w:numId="22">
    <w:abstractNumId w:val="7"/>
  </w:num>
  <w:num w:numId="23">
    <w:abstractNumId w:val="4"/>
  </w:num>
  <w:num w:numId="24">
    <w:abstractNumId w:val="14"/>
  </w:num>
  <w:num w:numId="25">
    <w:abstractNumId w:val="10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93"/>
    <w:rsid w:val="00003A43"/>
    <w:rsid w:val="00005A80"/>
    <w:rsid w:val="00024CC5"/>
    <w:rsid w:val="00042AA0"/>
    <w:rsid w:val="00047019"/>
    <w:rsid w:val="00084882"/>
    <w:rsid w:val="00092003"/>
    <w:rsid w:val="000B085D"/>
    <w:rsid w:val="000B234E"/>
    <w:rsid w:val="000B5DA6"/>
    <w:rsid w:val="000C1470"/>
    <w:rsid w:val="000C4E41"/>
    <w:rsid w:val="000E0915"/>
    <w:rsid w:val="000E2DE4"/>
    <w:rsid w:val="00197C8D"/>
    <w:rsid w:val="001A749F"/>
    <w:rsid w:val="001B1F36"/>
    <w:rsid w:val="001C3813"/>
    <w:rsid w:val="001C681A"/>
    <w:rsid w:val="001D0984"/>
    <w:rsid w:val="001F52CC"/>
    <w:rsid w:val="00222A88"/>
    <w:rsid w:val="00251313"/>
    <w:rsid w:val="00273463"/>
    <w:rsid w:val="0029399B"/>
    <w:rsid w:val="002C4BE4"/>
    <w:rsid w:val="002C624A"/>
    <w:rsid w:val="003013B4"/>
    <w:rsid w:val="003220C4"/>
    <w:rsid w:val="00335CDF"/>
    <w:rsid w:val="00391B2B"/>
    <w:rsid w:val="003E2F7F"/>
    <w:rsid w:val="00451FC2"/>
    <w:rsid w:val="004C70F8"/>
    <w:rsid w:val="004D39EA"/>
    <w:rsid w:val="00533EC0"/>
    <w:rsid w:val="00536028"/>
    <w:rsid w:val="00545E18"/>
    <w:rsid w:val="00550E5B"/>
    <w:rsid w:val="005B276D"/>
    <w:rsid w:val="005C20A3"/>
    <w:rsid w:val="005D38FE"/>
    <w:rsid w:val="0060187F"/>
    <w:rsid w:val="006262F2"/>
    <w:rsid w:val="00635057"/>
    <w:rsid w:val="00645708"/>
    <w:rsid w:val="0067551C"/>
    <w:rsid w:val="0069547B"/>
    <w:rsid w:val="006B22D3"/>
    <w:rsid w:val="00702DC4"/>
    <w:rsid w:val="00734E8A"/>
    <w:rsid w:val="00744DE8"/>
    <w:rsid w:val="00750CE3"/>
    <w:rsid w:val="00764292"/>
    <w:rsid w:val="00765957"/>
    <w:rsid w:val="0076665B"/>
    <w:rsid w:val="007707CB"/>
    <w:rsid w:val="00771CF4"/>
    <w:rsid w:val="007756D0"/>
    <w:rsid w:val="00800843"/>
    <w:rsid w:val="00827140"/>
    <w:rsid w:val="00845C88"/>
    <w:rsid w:val="00853CF9"/>
    <w:rsid w:val="00861593"/>
    <w:rsid w:val="008835C7"/>
    <w:rsid w:val="00885A34"/>
    <w:rsid w:val="008B28D3"/>
    <w:rsid w:val="008C0C5E"/>
    <w:rsid w:val="008D2224"/>
    <w:rsid w:val="00905A91"/>
    <w:rsid w:val="00910AB8"/>
    <w:rsid w:val="00934D9B"/>
    <w:rsid w:val="00942BFE"/>
    <w:rsid w:val="009B3CE3"/>
    <w:rsid w:val="009C323A"/>
    <w:rsid w:val="00A317AA"/>
    <w:rsid w:val="00A357E7"/>
    <w:rsid w:val="00A55688"/>
    <w:rsid w:val="00A61535"/>
    <w:rsid w:val="00A907C5"/>
    <w:rsid w:val="00A94213"/>
    <w:rsid w:val="00A951E2"/>
    <w:rsid w:val="00AA1BEF"/>
    <w:rsid w:val="00AA5A80"/>
    <w:rsid w:val="00AC72F6"/>
    <w:rsid w:val="00AD2CE6"/>
    <w:rsid w:val="00AD73EE"/>
    <w:rsid w:val="00AE7312"/>
    <w:rsid w:val="00B2419F"/>
    <w:rsid w:val="00B45FA1"/>
    <w:rsid w:val="00B54EA4"/>
    <w:rsid w:val="00B66C78"/>
    <w:rsid w:val="00BA09CE"/>
    <w:rsid w:val="00BA550A"/>
    <w:rsid w:val="00BB4B15"/>
    <w:rsid w:val="00BF199D"/>
    <w:rsid w:val="00BF2B56"/>
    <w:rsid w:val="00C248E6"/>
    <w:rsid w:val="00C34832"/>
    <w:rsid w:val="00C620B7"/>
    <w:rsid w:val="00C715C5"/>
    <w:rsid w:val="00CB11C2"/>
    <w:rsid w:val="00CB3D92"/>
    <w:rsid w:val="00CC3719"/>
    <w:rsid w:val="00D54026"/>
    <w:rsid w:val="00D56CCA"/>
    <w:rsid w:val="00D83247"/>
    <w:rsid w:val="00DE57ED"/>
    <w:rsid w:val="00DE6C74"/>
    <w:rsid w:val="00DF23F5"/>
    <w:rsid w:val="00E072D6"/>
    <w:rsid w:val="00E311EE"/>
    <w:rsid w:val="00E40975"/>
    <w:rsid w:val="00E77681"/>
    <w:rsid w:val="00EA7FC0"/>
    <w:rsid w:val="00EE3C8C"/>
    <w:rsid w:val="00F10F35"/>
    <w:rsid w:val="00F17570"/>
    <w:rsid w:val="00F21E2E"/>
    <w:rsid w:val="00F372F1"/>
    <w:rsid w:val="00F431C1"/>
    <w:rsid w:val="00F74E82"/>
    <w:rsid w:val="00FB176C"/>
    <w:rsid w:val="00FD084D"/>
    <w:rsid w:val="00FE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E5FC"/>
  <w15:docId w15:val="{73D5BB3B-979D-4CB7-8D0F-C5DB764E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7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593"/>
  </w:style>
  <w:style w:type="paragraph" w:styleId="Nagwek1">
    <w:name w:val="heading 1"/>
    <w:basedOn w:val="Normalny"/>
    <w:next w:val="Normalny"/>
    <w:link w:val="Nagwek1Znak"/>
    <w:uiPriority w:val="9"/>
    <w:qFormat/>
    <w:rsid w:val="007642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D39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9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9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9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9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9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9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42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L1,Numerowanie,2 heading,A_wyliczenie,K-P_odwolanie,Akapit z listą5,maz_wyliczenie,opis dzialania,BulletC,Obiekt,Wyliczanie,Akapit z listą31,Normalny1,Normalny11,Normalny2,Akapit z listą_poziom 2,Normal2,List Paragraph1,punk 1"/>
    <w:basedOn w:val="Normalny"/>
    <w:link w:val="AkapitzlistZnak"/>
    <w:uiPriority w:val="1"/>
    <w:qFormat/>
    <w:rsid w:val="00005A80"/>
    <w:pPr>
      <w:ind w:left="720"/>
      <w:contextualSpacing/>
    </w:pPr>
  </w:style>
  <w:style w:type="paragraph" w:customStyle="1" w:styleId="Tre">
    <w:name w:val="Treść"/>
    <w:qFormat/>
    <w:rsid w:val="000E0915"/>
    <w:pPr>
      <w:widowControl w:val="0"/>
      <w:spacing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Obiekt Znak,Wyliczanie Znak,Akapit z listą31 Znak,Normalny1 Znak,Normalny11 Znak"/>
    <w:link w:val="Akapitzlist"/>
    <w:uiPriority w:val="1"/>
    <w:locked/>
    <w:rsid w:val="001B1F36"/>
  </w:style>
  <w:style w:type="character" w:customStyle="1" w:styleId="context-help">
    <w:name w:val="context-help"/>
    <w:basedOn w:val="Domylnaczcionkaakapitu"/>
    <w:rsid w:val="000C4E41"/>
  </w:style>
  <w:style w:type="paragraph" w:customStyle="1" w:styleId="pkt">
    <w:name w:val="pkt"/>
    <w:basedOn w:val="Normalny"/>
    <w:link w:val="pktZnak"/>
    <w:rsid w:val="0069547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69547B"/>
    <w:rPr>
      <w:rFonts w:ascii="Times New Roman" w:eastAsiaTheme="minorEastAsia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B3D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B3D92"/>
  </w:style>
  <w:style w:type="paragraph" w:customStyle="1" w:styleId="tableheader">
    <w:name w:val="table__header"/>
    <w:basedOn w:val="Normalny"/>
    <w:rsid w:val="005C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47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831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na24.com/pl/c/switche?ft=DNXEIJPUEK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atna24.com/pl/c/switche?ft=DNXEGOOUEKSP" TargetMode="External"/><Relationship Id="rId12" Type="http://schemas.openxmlformats.org/officeDocument/2006/relationships/hyperlink" Target="https://www.batna24.com/pl/c/switche?ft=DNXELJSKDP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tna24.com/pl/c/switche?ft=DNXEFIQUEKPS" TargetMode="External"/><Relationship Id="rId11" Type="http://schemas.openxmlformats.org/officeDocument/2006/relationships/hyperlink" Target="https://www.batna24.com/pl/c/switche?ft=DNXEMLSKEH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tna24.com/pl/c/switche?ft=DNXFILSKDP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tna24.com/pl/c/switche?ft=DNXFHKSKDO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7E8C-7596-4CD3-B8BC-11BFF7E6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3167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PC-DELL-14-i7</dc:creator>
  <cp:keywords/>
  <dc:description/>
  <cp:lastModifiedBy>kancelariabifp.pl</cp:lastModifiedBy>
  <cp:revision>3</cp:revision>
  <dcterms:created xsi:type="dcterms:W3CDTF">2021-09-07T09:13:00Z</dcterms:created>
  <dcterms:modified xsi:type="dcterms:W3CDTF">2021-09-08T05:03:00Z</dcterms:modified>
</cp:coreProperties>
</file>